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A72C" w14:textId="77777777" w:rsidR="00B96AD5" w:rsidRDefault="00B96AD5" w:rsidP="00B96AD5">
      <w:pPr>
        <w:spacing w:after="0" w:line="240" w:lineRule="auto"/>
        <w:jc w:val="center"/>
        <w:rPr>
          <w:rFonts w:ascii="Times New Roman" w:eastAsia="Times New Roman" w:hAnsi="Times New Roman"/>
          <w:b/>
          <w:bCs/>
          <w:color w:val="000000"/>
          <w:spacing w:val="40"/>
          <w:sz w:val="24"/>
          <w:szCs w:val="24"/>
          <w:u w:val="single"/>
          <w:lang w:eastAsia="pl-PL"/>
        </w:rPr>
      </w:pPr>
      <w:r>
        <w:rPr>
          <w:rFonts w:ascii="Times New Roman" w:eastAsia="Times New Roman" w:hAnsi="Times New Roman"/>
          <w:b/>
          <w:bCs/>
          <w:color w:val="000000"/>
          <w:spacing w:val="40"/>
          <w:sz w:val="24"/>
          <w:szCs w:val="24"/>
          <w:u w:val="single"/>
          <w:lang w:eastAsia="pl-PL"/>
        </w:rPr>
        <w:t>Ogłoszenie Wójta Gminy Babice</w:t>
      </w:r>
    </w:p>
    <w:p w14:paraId="7A11F735" w14:textId="77777777" w:rsidR="00B96AD5" w:rsidRDefault="00B96AD5" w:rsidP="00B96AD5">
      <w:pPr>
        <w:spacing w:after="0" w:line="240" w:lineRule="auto"/>
        <w:jc w:val="center"/>
        <w:rPr>
          <w:rFonts w:ascii="Times New Roman" w:eastAsia="Times New Roman" w:hAnsi="Times New Roman"/>
          <w:b/>
          <w:bCs/>
          <w:color w:val="000000"/>
          <w:spacing w:val="40"/>
          <w:sz w:val="24"/>
          <w:szCs w:val="24"/>
          <w:u w:val="single"/>
          <w:lang w:eastAsia="pl-PL"/>
        </w:rPr>
      </w:pPr>
      <w:r>
        <w:rPr>
          <w:rFonts w:ascii="Times New Roman" w:eastAsia="Times New Roman" w:hAnsi="Times New Roman"/>
          <w:b/>
          <w:bCs/>
          <w:color w:val="000000"/>
          <w:spacing w:val="40"/>
          <w:sz w:val="24"/>
          <w:szCs w:val="24"/>
          <w:u w:val="single"/>
          <w:lang w:eastAsia="pl-PL"/>
        </w:rPr>
        <w:t>z dnia 10.11.2020r.</w:t>
      </w:r>
    </w:p>
    <w:p w14:paraId="1E459D40" w14:textId="77777777" w:rsidR="00B96AD5" w:rsidRDefault="00B96AD5" w:rsidP="00B96AD5">
      <w:pPr>
        <w:spacing w:after="0" w:line="240" w:lineRule="auto"/>
        <w:jc w:val="center"/>
        <w:rPr>
          <w:rFonts w:ascii="Times New Roman" w:eastAsia="Times New Roman" w:hAnsi="Times New Roman"/>
          <w:b/>
          <w:bCs/>
          <w:color w:val="000000"/>
          <w:spacing w:val="40"/>
          <w:sz w:val="28"/>
          <w:szCs w:val="28"/>
          <w:u w:val="single"/>
          <w:lang w:eastAsia="pl-PL"/>
        </w:rPr>
      </w:pPr>
    </w:p>
    <w:p w14:paraId="6FAE506D" w14:textId="77777777" w:rsidR="00B96AD5" w:rsidRDefault="00B96AD5" w:rsidP="00B96AD5">
      <w:pPr>
        <w:tabs>
          <w:tab w:val="left" w:pos="1800"/>
        </w:tabs>
        <w:spacing w:after="0" w:line="240" w:lineRule="auto"/>
        <w:ind w:right="22"/>
        <w:rPr>
          <w:rFonts w:ascii="Times New Roman" w:eastAsia="Times New Roman" w:hAnsi="Times New Roman"/>
          <w:bCs/>
          <w:i/>
          <w:sz w:val="20"/>
          <w:szCs w:val="20"/>
          <w:lang w:eastAsia="pl-PL"/>
        </w:rPr>
      </w:pPr>
      <w:r>
        <w:rPr>
          <w:rFonts w:ascii="Times New Roman" w:hAnsi="Times New Roman"/>
          <w:sz w:val="20"/>
          <w:szCs w:val="20"/>
        </w:rPr>
        <w:t xml:space="preserve">w sprawie ogłoszenia ustnego przetargu nieograniczonego na dzierżawę </w:t>
      </w:r>
      <w:r>
        <w:rPr>
          <w:rFonts w:ascii="Times New Roman" w:eastAsia="Times New Roman" w:hAnsi="Times New Roman"/>
          <w:bCs/>
          <w:sz w:val="20"/>
          <w:szCs w:val="20"/>
          <w:lang w:eastAsia="pl-PL"/>
        </w:rPr>
        <w:t xml:space="preserve">części Domu Kultury w Olszynach </w:t>
      </w:r>
    </w:p>
    <w:p w14:paraId="0D505DF0" w14:textId="77777777" w:rsidR="00B96AD5" w:rsidRDefault="00B96AD5" w:rsidP="00B96AD5">
      <w:pPr>
        <w:tabs>
          <w:tab w:val="left" w:pos="1800"/>
        </w:tabs>
        <w:spacing w:after="0" w:line="240" w:lineRule="auto"/>
        <w:ind w:right="22"/>
        <w:jc w:val="both"/>
        <w:rPr>
          <w:rFonts w:ascii="Times New Roman" w:eastAsia="Times New Roman" w:hAnsi="Times New Roman"/>
          <w:i/>
          <w:sz w:val="20"/>
          <w:szCs w:val="20"/>
          <w:lang w:eastAsia="pl-PL"/>
        </w:rPr>
      </w:pPr>
    </w:p>
    <w:p w14:paraId="5F3068DF" w14:textId="77777777" w:rsidR="00B96AD5" w:rsidRDefault="00B96AD5" w:rsidP="00B96AD5">
      <w:pPr>
        <w:tabs>
          <w:tab w:val="left" w:pos="1800"/>
        </w:tabs>
        <w:spacing w:after="0" w:line="240" w:lineRule="auto"/>
        <w:ind w:right="22"/>
        <w:rPr>
          <w:rFonts w:ascii="Times New Roman" w:eastAsia="Times New Roman" w:hAnsi="Times New Roman"/>
          <w:b/>
          <w:i/>
          <w:sz w:val="20"/>
          <w:szCs w:val="20"/>
          <w:lang w:eastAsia="pl-PL"/>
        </w:rPr>
      </w:pPr>
      <w:r>
        <w:rPr>
          <w:rFonts w:ascii="Times New Roman" w:eastAsia="Times New Roman" w:hAnsi="Times New Roman"/>
          <w:b/>
          <w:sz w:val="20"/>
          <w:szCs w:val="20"/>
          <w:lang w:eastAsia="pl-PL"/>
        </w:rPr>
        <w:t xml:space="preserve">   1. Z zasobu Gminy Babice przeznaczona zostaje </w:t>
      </w:r>
      <w:bookmarkStart w:id="0" w:name="_Hlk55198189"/>
      <w:r>
        <w:rPr>
          <w:rFonts w:ascii="Times New Roman" w:eastAsia="Times New Roman" w:hAnsi="Times New Roman"/>
          <w:b/>
          <w:sz w:val="20"/>
          <w:szCs w:val="20"/>
          <w:lang w:eastAsia="pl-PL"/>
        </w:rPr>
        <w:t xml:space="preserve">do dzierżawy część Domu Kultury w Olszynach w postaci I </w:t>
      </w:r>
      <w:proofErr w:type="spellStart"/>
      <w:r>
        <w:rPr>
          <w:rFonts w:ascii="Times New Roman" w:eastAsia="Times New Roman" w:hAnsi="Times New Roman"/>
          <w:b/>
          <w:sz w:val="20"/>
          <w:szCs w:val="20"/>
          <w:lang w:eastAsia="pl-PL"/>
        </w:rPr>
        <w:t>i</w:t>
      </w:r>
      <w:proofErr w:type="spellEnd"/>
      <w:r>
        <w:rPr>
          <w:rFonts w:ascii="Times New Roman" w:eastAsia="Times New Roman" w:hAnsi="Times New Roman"/>
          <w:b/>
          <w:sz w:val="20"/>
          <w:szCs w:val="20"/>
          <w:lang w:eastAsia="pl-PL"/>
        </w:rPr>
        <w:t xml:space="preserve"> II kondygnacji stanowiących funkcjonalną całość na nieruchomości położonej w Olszynach przy ul. Zatorskiej 36, składającej się z działek nr 2319 o powierzchni 0,2046 ha i działki nr 2802(pb.316) o powierzchni 0,0137 ha, o łącznej powierzchni 0,2183 ha objętej Księgą wieczystą KRC1/00058841/0: </w:t>
      </w:r>
      <w:bookmarkEnd w:id="0"/>
    </w:p>
    <w:p w14:paraId="5F34250D" w14:textId="77777777" w:rsidR="00B96AD5" w:rsidRDefault="00B96AD5" w:rsidP="00B96AD5">
      <w:pPr>
        <w:tabs>
          <w:tab w:val="left" w:pos="0"/>
        </w:tabs>
        <w:spacing w:after="0" w:line="240" w:lineRule="auto"/>
        <w:ind w:right="-108"/>
        <w:jc w:val="both"/>
        <w:rPr>
          <w:rFonts w:ascii="Times New Roman" w:eastAsia="Times New Roman" w:hAnsi="Times New Roman"/>
          <w:b/>
          <w:sz w:val="20"/>
          <w:szCs w:val="20"/>
          <w:lang w:eastAsia="pl-PL"/>
        </w:rPr>
      </w:pPr>
    </w:p>
    <w:p w14:paraId="6E7E4F18" w14:textId="77777777" w:rsidR="00B96AD5" w:rsidRDefault="00B96AD5" w:rsidP="00B96AD5">
      <w:pPr>
        <w:tabs>
          <w:tab w:val="left" w:pos="0"/>
        </w:tabs>
        <w:spacing w:after="0" w:line="240" w:lineRule="auto"/>
        <w:ind w:right="-108"/>
        <w:jc w:val="both"/>
        <w:rPr>
          <w:rFonts w:ascii="Times New Roman" w:eastAsia="Times New Roman" w:hAnsi="Times New Roman"/>
          <w:b/>
          <w: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804"/>
        <w:gridCol w:w="5730"/>
      </w:tblGrid>
      <w:tr w:rsidR="00B96AD5" w14:paraId="61104550" w14:textId="77777777" w:rsidTr="00B96AD5">
        <w:tc>
          <w:tcPr>
            <w:tcW w:w="534" w:type="dxa"/>
            <w:tcBorders>
              <w:top w:val="single" w:sz="4" w:space="0" w:color="auto"/>
              <w:left w:val="single" w:sz="4" w:space="0" w:color="auto"/>
              <w:bottom w:val="single" w:sz="4" w:space="0" w:color="auto"/>
              <w:right w:val="single" w:sz="4" w:space="0" w:color="auto"/>
            </w:tcBorders>
            <w:hideMark/>
          </w:tcPr>
          <w:p w14:paraId="7EAD30B8"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1</w:t>
            </w:r>
          </w:p>
        </w:tc>
        <w:tc>
          <w:tcPr>
            <w:tcW w:w="2835" w:type="dxa"/>
            <w:tcBorders>
              <w:top w:val="single" w:sz="4" w:space="0" w:color="auto"/>
              <w:left w:val="single" w:sz="4" w:space="0" w:color="auto"/>
              <w:bottom w:val="single" w:sz="4" w:space="0" w:color="auto"/>
              <w:right w:val="single" w:sz="4" w:space="0" w:color="auto"/>
            </w:tcBorders>
            <w:hideMark/>
          </w:tcPr>
          <w:p w14:paraId="5532FD5A"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Opis  nieruchomości wg księgi wieczystej oraz katastru nieruchomości</w:t>
            </w:r>
          </w:p>
        </w:tc>
        <w:tc>
          <w:tcPr>
            <w:tcW w:w="5843" w:type="dxa"/>
            <w:tcBorders>
              <w:top w:val="single" w:sz="4" w:space="0" w:color="auto"/>
              <w:left w:val="single" w:sz="4" w:space="0" w:color="auto"/>
              <w:bottom w:val="single" w:sz="4" w:space="0" w:color="auto"/>
              <w:right w:val="single" w:sz="4" w:space="0" w:color="auto"/>
            </w:tcBorders>
            <w:hideMark/>
          </w:tcPr>
          <w:p w14:paraId="202E3EF0"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Kompleks działek: </w:t>
            </w:r>
            <w:bookmarkStart w:id="1" w:name="_Hlk55471397"/>
            <w:r>
              <w:rPr>
                <w:rFonts w:ascii="Times New Roman" w:eastAsia="Times New Roman" w:hAnsi="Times New Roman"/>
                <w:sz w:val="20"/>
                <w:szCs w:val="20"/>
                <w:lang w:eastAsia="pl-PL"/>
              </w:rPr>
              <w:t>nr 2319 o powierzchni 0,2046 ha,</w:t>
            </w:r>
            <w:r>
              <w:rPr>
                <w:rFonts w:ascii="Times New Roman" w:eastAsia="Times New Roman" w:hAnsi="Times New Roman"/>
                <w:sz w:val="20"/>
                <w:szCs w:val="20"/>
                <w:lang w:eastAsia="pl-PL"/>
              </w:rPr>
              <w:br/>
              <w:t xml:space="preserve"> nr 2802(pb.316) o powierzchni 0,0137 ha,</w:t>
            </w:r>
            <w:r>
              <w:rPr>
                <w:rFonts w:ascii="Times New Roman" w:eastAsia="Times New Roman" w:hAnsi="Times New Roman"/>
                <w:sz w:val="20"/>
                <w:szCs w:val="20"/>
                <w:lang w:eastAsia="pl-PL"/>
              </w:rPr>
              <w:br/>
              <w:t xml:space="preserve"> o łącznej powierzchni 0,2183 ha objętych księgą wieczystą   </w:t>
            </w:r>
            <w:r>
              <w:rPr>
                <w:rFonts w:ascii="Times New Roman" w:eastAsia="Times New Roman" w:hAnsi="Times New Roman"/>
                <w:sz w:val="20"/>
                <w:szCs w:val="20"/>
                <w:lang w:eastAsia="pl-PL"/>
              </w:rPr>
              <w:br/>
              <w:t xml:space="preserve"> KRC1/00058841/0</w:t>
            </w:r>
            <w:bookmarkEnd w:id="1"/>
          </w:p>
          <w:p w14:paraId="29313D7A"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Obręb Olszyny, ul. Zatorska 36</w:t>
            </w:r>
          </w:p>
        </w:tc>
      </w:tr>
      <w:tr w:rsidR="00B96AD5" w14:paraId="20594343" w14:textId="77777777" w:rsidTr="00B96AD5">
        <w:tc>
          <w:tcPr>
            <w:tcW w:w="534" w:type="dxa"/>
            <w:tcBorders>
              <w:top w:val="single" w:sz="4" w:space="0" w:color="auto"/>
              <w:left w:val="single" w:sz="4" w:space="0" w:color="auto"/>
              <w:bottom w:val="single" w:sz="4" w:space="0" w:color="auto"/>
              <w:right w:val="single" w:sz="4" w:space="0" w:color="auto"/>
            </w:tcBorders>
            <w:hideMark/>
          </w:tcPr>
          <w:p w14:paraId="483FFFA7"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p>
        </w:tc>
        <w:tc>
          <w:tcPr>
            <w:tcW w:w="2835" w:type="dxa"/>
            <w:tcBorders>
              <w:top w:val="single" w:sz="4" w:space="0" w:color="auto"/>
              <w:left w:val="single" w:sz="4" w:space="0" w:color="auto"/>
              <w:bottom w:val="single" w:sz="4" w:space="0" w:color="auto"/>
              <w:right w:val="single" w:sz="4" w:space="0" w:color="auto"/>
            </w:tcBorders>
            <w:hideMark/>
          </w:tcPr>
          <w:p w14:paraId="5A3F9198"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Powierzchnia pomieszczeń</w:t>
            </w:r>
          </w:p>
        </w:tc>
        <w:tc>
          <w:tcPr>
            <w:tcW w:w="5843" w:type="dxa"/>
            <w:tcBorders>
              <w:top w:val="single" w:sz="4" w:space="0" w:color="auto"/>
              <w:left w:val="single" w:sz="4" w:space="0" w:color="auto"/>
              <w:bottom w:val="single" w:sz="4" w:space="0" w:color="auto"/>
              <w:right w:val="single" w:sz="4" w:space="0" w:color="auto"/>
            </w:tcBorders>
            <w:hideMark/>
          </w:tcPr>
          <w:p w14:paraId="53C14B96" w14:textId="77777777" w:rsidR="00B96AD5" w:rsidRDefault="00B96AD5">
            <w:pPr>
              <w:tabs>
                <w:tab w:val="left" w:pos="0"/>
              </w:tabs>
              <w:spacing w:after="0" w:line="240" w:lineRule="auto"/>
              <w:ind w:right="-108"/>
              <w:jc w:val="both"/>
              <w:rPr>
                <w:rFonts w:ascii="Times New Roman" w:eastAsia="Times New Roman" w:hAnsi="Times New Roman"/>
                <w:sz w:val="20"/>
                <w:szCs w:val="20"/>
                <w:vertAlign w:val="superscript"/>
                <w:lang w:eastAsia="pl-PL"/>
              </w:rPr>
            </w:pPr>
            <w:r>
              <w:rPr>
                <w:rFonts w:ascii="Times New Roman" w:eastAsia="Times New Roman" w:hAnsi="Times New Roman"/>
                <w:sz w:val="20"/>
                <w:szCs w:val="20"/>
                <w:lang w:eastAsia="pl-PL"/>
              </w:rPr>
              <w:t>Powierzchnia do dzierżawy: 507,04m</w:t>
            </w:r>
            <w:r>
              <w:rPr>
                <w:rFonts w:ascii="Times New Roman" w:eastAsia="Times New Roman" w:hAnsi="Times New Roman"/>
                <w:sz w:val="20"/>
                <w:szCs w:val="20"/>
                <w:vertAlign w:val="superscript"/>
                <w:lang w:eastAsia="pl-PL"/>
              </w:rPr>
              <w:t>2</w:t>
            </w:r>
          </w:p>
          <w:p w14:paraId="397D8B64"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Piwnica: korytarz I, kuchnia, zaplecze kuchni, korytarz II, kotłownia, zaplecze kotłowni, magazyn oraz sala widowiskowa, kuchnia, szatnia, </w:t>
            </w:r>
            <w:proofErr w:type="spellStart"/>
            <w:r>
              <w:rPr>
                <w:rFonts w:ascii="Times New Roman" w:eastAsia="Times New Roman" w:hAnsi="Times New Roman"/>
                <w:sz w:val="20"/>
                <w:szCs w:val="20"/>
                <w:lang w:eastAsia="pl-PL"/>
              </w:rPr>
              <w:t>wc</w:t>
            </w:r>
            <w:proofErr w:type="spellEnd"/>
            <w:r>
              <w:rPr>
                <w:rFonts w:ascii="Times New Roman" w:eastAsia="Times New Roman" w:hAnsi="Times New Roman"/>
                <w:sz w:val="20"/>
                <w:szCs w:val="20"/>
                <w:lang w:eastAsia="pl-PL"/>
              </w:rPr>
              <w:t xml:space="preserve">, natrysk, wejście klatka schodowa główna,  </w:t>
            </w:r>
          </w:p>
        </w:tc>
      </w:tr>
      <w:tr w:rsidR="00B96AD5" w14:paraId="0D3E129E" w14:textId="77777777" w:rsidTr="00B96AD5">
        <w:tc>
          <w:tcPr>
            <w:tcW w:w="534" w:type="dxa"/>
            <w:tcBorders>
              <w:top w:val="single" w:sz="4" w:space="0" w:color="auto"/>
              <w:left w:val="single" w:sz="4" w:space="0" w:color="auto"/>
              <w:bottom w:val="single" w:sz="4" w:space="0" w:color="auto"/>
              <w:right w:val="single" w:sz="4" w:space="0" w:color="auto"/>
            </w:tcBorders>
            <w:hideMark/>
          </w:tcPr>
          <w:p w14:paraId="1B762334"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2835" w:type="dxa"/>
            <w:tcBorders>
              <w:top w:val="single" w:sz="4" w:space="0" w:color="auto"/>
              <w:left w:val="single" w:sz="4" w:space="0" w:color="auto"/>
              <w:bottom w:val="single" w:sz="4" w:space="0" w:color="auto"/>
              <w:right w:val="single" w:sz="4" w:space="0" w:color="auto"/>
            </w:tcBorders>
            <w:hideMark/>
          </w:tcPr>
          <w:p w14:paraId="1E314EC5"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Opis pomieszczeń</w:t>
            </w:r>
          </w:p>
        </w:tc>
        <w:tc>
          <w:tcPr>
            <w:tcW w:w="5843" w:type="dxa"/>
            <w:tcBorders>
              <w:top w:val="single" w:sz="4" w:space="0" w:color="auto"/>
              <w:left w:val="single" w:sz="4" w:space="0" w:color="auto"/>
              <w:bottom w:val="single" w:sz="4" w:space="0" w:color="auto"/>
              <w:right w:val="single" w:sz="4" w:space="0" w:color="auto"/>
            </w:tcBorders>
            <w:hideMark/>
          </w:tcPr>
          <w:p w14:paraId="64A79CFA"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Przedmiotowe pomieszczenia stanowią część Domu Kultury w Olszynach na nieruchomości przy ul. Zatorskiej 36, 32-551 Babice. Posiadają sprawną instalację elektryczną i centralne ogrzewanie. Ponadto do wspólnego korzystania z </w:t>
            </w:r>
            <w:proofErr w:type="spellStart"/>
            <w:r>
              <w:rPr>
                <w:rFonts w:ascii="Times New Roman" w:eastAsia="Times New Roman" w:hAnsi="Times New Roman"/>
                <w:sz w:val="20"/>
                <w:szCs w:val="20"/>
                <w:lang w:eastAsia="pl-PL"/>
              </w:rPr>
              <w:t>GOKiS</w:t>
            </w:r>
            <w:proofErr w:type="spellEnd"/>
            <w:r>
              <w:rPr>
                <w:rFonts w:ascii="Times New Roman" w:eastAsia="Times New Roman" w:hAnsi="Times New Roman"/>
                <w:sz w:val="20"/>
                <w:szCs w:val="20"/>
                <w:lang w:eastAsia="pl-PL"/>
              </w:rPr>
              <w:t xml:space="preserve"> Babice pozostają parking a w budynku kotłownia oraz dostęp do szatni na parterze, gdzie znajdują się liczniki energii elektrycznej</w:t>
            </w:r>
          </w:p>
        </w:tc>
      </w:tr>
      <w:tr w:rsidR="00B96AD5" w14:paraId="22B6F202" w14:textId="77777777" w:rsidTr="00B96AD5">
        <w:trPr>
          <w:trHeight w:val="1447"/>
        </w:trPr>
        <w:tc>
          <w:tcPr>
            <w:tcW w:w="534" w:type="dxa"/>
            <w:tcBorders>
              <w:top w:val="single" w:sz="4" w:space="0" w:color="auto"/>
              <w:left w:val="single" w:sz="4" w:space="0" w:color="auto"/>
              <w:bottom w:val="single" w:sz="4" w:space="0" w:color="auto"/>
              <w:right w:val="single" w:sz="4" w:space="0" w:color="auto"/>
            </w:tcBorders>
            <w:hideMark/>
          </w:tcPr>
          <w:p w14:paraId="215CEB2D"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2835" w:type="dxa"/>
            <w:tcBorders>
              <w:top w:val="single" w:sz="4" w:space="0" w:color="auto"/>
              <w:left w:val="single" w:sz="4" w:space="0" w:color="auto"/>
              <w:bottom w:val="single" w:sz="4" w:space="0" w:color="auto"/>
              <w:right w:val="single" w:sz="4" w:space="0" w:color="auto"/>
            </w:tcBorders>
            <w:hideMark/>
          </w:tcPr>
          <w:p w14:paraId="04B6E489"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Przeznaczenie pomieszczenia i sposób jego zagospodarowania</w:t>
            </w:r>
          </w:p>
        </w:tc>
        <w:tc>
          <w:tcPr>
            <w:tcW w:w="5843" w:type="dxa"/>
            <w:tcBorders>
              <w:top w:val="single" w:sz="4" w:space="0" w:color="auto"/>
              <w:left w:val="single" w:sz="4" w:space="0" w:color="auto"/>
              <w:bottom w:val="single" w:sz="4" w:space="0" w:color="auto"/>
              <w:right w:val="single" w:sz="4" w:space="0" w:color="auto"/>
            </w:tcBorders>
          </w:tcPr>
          <w:p w14:paraId="7769FE4F"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Lokal użytkowy z przeznaczeniem na działalność:</w:t>
            </w:r>
          </w:p>
          <w:p w14:paraId="384E12C9"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usługową</w:t>
            </w:r>
          </w:p>
          <w:p w14:paraId="26338D0D"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p>
        </w:tc>
      </w:tr>
      <w:tr w:rsidR="00B96AD5" w14:paraId="530135F4" w14:textId="77777777" w:rsidTr="00B96AD5">
        <w:trPr>
          <w:trHeight w:val="703"/>
        </w:trPr>
        <w:tc>
          <w:tcPr>
            <w:tcW w:w="534" w:type="dxa"/>
            <w:tcBorders>
              <w:top w:val="single" w:sz="4" w:space="0" w:color="auto"/>
              <w:left w:val="single" w:sz="4" w:space="0" w:color="auto"/>
              <w:bottom w:val="single" w:sz="4" w:space="0" w:color="auto"/>
              <w:right w:val="single" w:sz="4" w:space="0" w:color="auto"/>
            </w:tcBorders>
            <w:hideMark/>
          </w:tcPr>
          <w:p w14:paraId="5F6EF8BD"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2835" w:type="dxa"/>
            <w:tcBorders>
              <w:top w:val="single" w:sz="4" w:space="0" w:color="auto"/>
              <w:left w:val="single" w:sz="4" w:space="0" w:color="auto"/>
              <w:bottom w:val="single" w:sz="4" w:space="0" w:color="auto"/>
              <w:right w:val="single" w:sz="4" w:space="0" w:color="auto"/>
            </w:tcBorders>
            <w:hideMark/>
          </w:tcPr>
          <w:p w14:paraId="3F494579"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Termin i forma zagospodarowania </w:t>
            </w:r>
          </w:p>
        </w:tc>
        <w:tc>
          <w:tcPr>
            <w:tcW w:w="5843" w:type="dxa"/>
            <w:tcBorders>
              <w:top w:val="single" w:sz="4" w:space="0" w:color="auto"/>
              <w:left w:val="single" w:sz="4" w:space="0" w:color="auto"/>
              <w:bottom w:val="single" w:sz="4" w:space="0" w:color="auto"/>
              <w:right w:val="single" w:sz="4" w:space="0" w:color="auto"/>
            </w:tcBorders>
            <w:hideMark/>
          </w:tcPr>
          <w:p w14:paraId="78FB127D"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Dzierżawa na okres do 10 lat </w:t>
            </w:r>
          </w:p>
        </w:tc>
      </w:tr>
      <w:tr w:rsidR="00B96AD5" w14:paraId="3ECEDAFA" w14:textId="77777777" w:rsidTr="00B96AD5">
        <w:tc>
          <w:tcPr>
            <w:tcW w:w="534" w:type="dxa"/>
            <w:tcBorders>
              <w:top w:val="single" w:sz="4" w:space="0" w:color="auto"/>
              <w:left w:val="single" w:sz="4" w:space="0" w:color="auto"/>
              <w:bottom w:val="single" w:sz="4" w:space="0" w:color="auto"/>
              <w:right w:val="single" w:sz="4" w:space="0" w:color="auto"/>
            </w:tcBorders>
            <w:hideMark/>
          </w:tcPr>
          <w:p w14:paraId="707FA4E2"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p>
        </w:tc>
        <w:tc>
          <w:tcPr>
            <w:tcW w:w="2835" w:type="dxa"/>
            <w:tcBorders>
              <w:top w:val="single" w:sz="4" w:space="0" w:color="auto"/>
              <w:left w:val="single" w:sz="4" w:space="0" w:color="auto"/>
              <w:bottom w:val="single" w:sz="4" w:space="0" w:color="auto"/>
              <w:right w:val="single" w:sz="4" w:space="0" w:color="auto"/>
            </w:tcBorders>
            <w:hideMark/>
          </w:tcPr>
          <w:p w14:paraId="6BE56ABC"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Forma objęcia pomieszczenia</w:t>
            </w:r>
          </w:p>
        </w:tc>
        <w:tc>
          <w:tcPr>
            <w:tcW w:w="5843" w:type="dxa"/>
            <w:tcBorders>
              <w:top w:val="single" w:sz="4" w:space="0" w:color="auto"/>
              <w:left w:val="single" w:sz="4" w:space="0" w:color="auto"/>
              <w:bottom w:val="single" w:sz="4" w:space="0" w:color="auto"/>
              <w:right w:val="single" w:sz="4" w:space="0" w:color="auto"/>
            </w:tcBorders>
            <w:hideMark/>
          </w:tcPr>
          <w:p w14:paraId="5B3C9938"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Tryb przetargowy</w:t>
            </w:r>
          </w:p>
        </w:tc>
      </w:tr>
      <w:tr w:rsidR="00B96AD5" w14:paraId="34DE1F72" w14:textId="77777777" w:rsidTr="00B96AD5">
        <w:tc>
          <w:tcPr>
            <w:tcW w:w="534" w:type="dxa"/>
            <w:tcBorders>
              <w:top w:val="single" w:sz="4" w:space="0" w:color="auto"/>
              <w:left w:val="single" w:sz="4" w:space="0" w:color="auto"/>
              <w:bottom w:val="single" w:sz="4" w:space="0" w:color="auto"/>
              <w:right w:val="single" w:sz="4" w:space="0" w:color="auto"/>
            </w:tcBorders>
            <w:hideMark/>
          </w:tcPr>
          <w:p w14:paraId="20B3764C"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7</w:t>
            </w:r>
          </w:p>
        </w:tc>
        <w:tc>
          <w:tcPr>
            <w:tcW w:w="2835" w:type="dxa"/>
            <w:tcBorders>
              <w:top w:val="single" w:sz="4" w:space="0" w:color="auto"/>
              <w:left w:val="single" w:sz="4" w:space="0" w:color="auto"/>
              <w:bottom w:val="single" w:sz="4" w:space="0" w:color="auto"/>
              <w:right w:val="single" w:sz="4" w:space="0" w:color="auto"/>
            </w:tcBorders>
            <w:hideMark/>
          </w:tcPr>
          <w:p w14:paraId="1FCE1468"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Wysokość opłat z tytułu dzierżawy</w:t>
            </w:r>
          </w:p>
        </w:tc>
        <w:tc>
          <w:tcPr>
            <w:tcW w:w="5843" w:type="dxa"/>
            <w:tcBorders>
              <w:top w:val="single" w:sz="4" w:space="0" w:color="auto"/>
              <w:left w:val="single" w:sz="4" w:space="0" w:color="auto"/>
              <w:bottom w:val="single" w:sz="4" w:space="0" w:color="auto"/>
              <w:right w:val="single" w:sz="4" w:space="0" w:color="auto"/>
            </w:tcBorders>
            <w:hideMark/>
          </w:tcPr>
          <w:p w14:paraId="3FF1A89B"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Wysokość czynszu w wartości wywoławczej wynosi 2.028,16 zł. miesięcznie, tj. 4 zł na 1 m</w:t>
            </w:r>
            <w:r>
              <w:rPr>
                <w:rFonts w:ascii="Times New Roman" w:eastAsia="Times New Roman" w:hAnsi="Times New Roman"/>
                <w:sz w:val="20"/>
                <w:szCs w:val="20"/>
                <w:vertAlign w:val="superscript"/>
                <w:lang w:eastAsia="pl-PL"/>
              </w:rPr>
              <w:t xml:space="preserve">2 </w:t>
            </w:r>
            <w:r>
              <w:rPr>
                <w:rFonts w:ascii="Times New Roman" w:eastAsia="Times New Roman" w:hAnsi="Times New Roman"/>
                <w:sz w:val="20"/>
                <w:szCs w:val="20"/>
                <w:lang w:eastAsia="pl-PL"/>
              </w:rPr>
              <w:t xml:space="preserve">. Do stawki czynszu doliczony zostanie podatek VAT zgodnie z obowiązującymi przepisami. Ponadto dzierżawca pokrywa koszty energii elektrycznej, ogrzewania, zużycia wody, kanalizacji </w:t>
            </w:r>
          </w:p>
        </w:tc>
      </w:tr>
      <w:tr w:rsidR="00B96AD5" w14:paraId="726197F4" w14:textId="77777777" w:rsidTr="00B96AD5">
        <w:tc>
          <w:tcPr>
            <w:tcW w:w="534" w:type="dxa"/>
            <w:tcBorders>
              <w:top w:val="single" w:sz="4" w:space="0" w:color="auto"/>
              <w:left w:val="single" w:sz="4" w:space="0" w:color="auto"/>
              <w:bottom w:val="single" w:sz="4" w:space="0" w:color="auto"/>
              <w:right w:val="single" w:sz="4" w:space="0" w:color="auto"/>
            </w:tcBorders>
            <w:hideMark/>
          </w:tcPr>
          <w:p w14:paraId="486929C9"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8</w:t>
            </w:r>
          </w:p>
        </w:tc>
        <w:tc>
          <w:tcPr>
            <w:tcW w:w="2835" w:type="dxa"/>
            <w:tcBorders>
              <w:top w:val="single" w:sz="4" w:space="0" w:color="auto"/>
              <w:left w:val="single" w:sz="4" w:space="0" w:color="auto"/>
              <w:bottom w:val="single" w:sz="4" w:space="0" w:color="auto"/>
              <w:right w:val="single" w:sz="4" w:space="0" w:color="auto"/>
            </w:tcBorders>
            <w:hideMark/>
          </w:tcPr>
          <w:p w14:paraId="0574E7E7"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Termin wnoszenia opłat </w:t>
            </w:r>
          </w:p>
        </w:tc>
        <w:tc>
          <w:tcPr>
            <w:tcW w:w="5843" w:type="dxa"/>
            <w:tcBorders>
              <w:top w:val="single" w:sz="4" w:space="0" w:color="auto"/>
              <w:left w:val="single" w:sz="4" w:space="0" w:color="auto"/>
              <w:bottom w:val="single" w:sz="4" w:space="0" w:color="auto"/>
              <w:right w:val="single" w:sz="4" w:space="0" w:color="auto"/>
            </w:tcBorders>
            <w:hideMark/>
          </w:tcPr>
          <w:p w14:paraId="70F14143" w14:textId="77777777" w:rsidR="00B96AD5" w:rsidRDefault="00B96AD5">
            <w:pPr>
              <w:tabs>
                <w:tab w:val="left" w:pos="0"/>
              </w:tabs>
              <w:spacing w:after="0" w:line="240" w:lineRule="auto"/>
              <w:ind w:right="-1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Po podpisaniu umowy do 10- każdego miesiąca za dany miesiąc</w:t>
            </w:r>
          </w:p>
        </w:tc>
      </w:tr>
    </w:tbl>
    <w:p w14:paraId="250F6C25" w14:textId="77777777" w:rsidR="00B96AD5" w:rsidRDefault="00B96AD5" w:rsidP="00B96AD5">
      <w:pPr>
        <w:tabs>
          <w:tab w:val="left" w:pos="0"/>
        </w:tabs>
        <w:spacing w:after="0" w:line="240" w:lineRule="auto"/>
        <w:ind w:right="-108"/>
        <w:jc w:val="both"/>
        <w:rPr>
          <w:rFonts w:ascii="Times New Roman" w:eastAsia="Times New Roman" w:hAnsi="Times New Roman"/>
          <w:lang w:eastAsia="pl-PL"/>
        </w:rPr>
      </w:pPr>
    </w:p>
    <w:p w14:paraId="5BB48EB2" w14:textId="77777777" w:rsidR="00B96AD5" w:rsidRDefault="00B96AD5" w:rsidP="00B96AD5">
      <w:pPr>
        <w:tabs>
          <w:tab w:val="left" w:pos="0"/>
        </w:tabs>
        <w:spacing w:after="0" w:line="240" w:lineRule="auto"/>
        <w:ind w:right="-108"/>
        <w:jc w:val="both"/>
        <w:rPr>
          <w:rFonts w:ascii="Times New Roman" w:eastAsia="Times New Roman" w:hAnsi="Times New Roman"/>
          <w:lang w:eastAsia="pl-PL"/>
        </w:rPr>
      </w:pPr>
    </w:p>
    <w:p w14:paraId="38D338E7" w14:textId="77777777" w:rsidR="00B96AD5" w:rsidRDefault="00B96AD5" w:rsidP="00B96AD5">
      <w:pPr>
        <w:tabs>
          <w:tab w:val="left" w:pos="0"/>
        </w:tabs>
        <w:spacing w:after="0" w:line="240" w:lineRule="auto"/>
        <w:ind w:right="-108"/>
        <w:jc w:val="both"/>
        <w:rPr>
          <w:rFonts w:ascii="Times New Roman" w:hAnsi="Times New Roman"/>
          <w:b/>
          <w:sz w:val="20"/>
          <w:szCs w:val="20"/>
        </w:rPr>
      </w:pPr>
      <w:r>
        <w:rPr>
          <w:rFonts w:ascii="Times New Roman" w:hAnsi="Times New Roman"/>
          <w:b/>
          <w:sz w:val="20"/>
          <w:szCs w:val="20"/>
        </w:rPr>
        <w:t xml:space="preserve">   2.Termin i miejsce przetargu</w:t>
      </w:r>
    </w:p>
    <w:p w14:paraId="1A3AC186" w14:textId="77777777" w:rsidR="00B96AD5" w:rsidRDefault="00B96AD5" w:rsidP="00B96AD5">
      <w:pPr>
        <w:tabs>
          <w:tab w:val="left" w:pos="284"/>
          <w:tab w:val="left" w:pos="568"/>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Przetarg odbędzie się w siedzibie Urzędu Gminy w Babicach, ul. Krakowska 56 w sali konferencyjnej w dniu </w:t>
      </w:r>
    </w:p>
    <w:p w14:paraId="5B1EEFB8" w14:textId="77777777" w:rsidR="00B96AD5" w:rsidRDefault="00B96AD5" w:rsidP="00B96AD5">
      <w:pPr>
        <w:tabs>
          <w:tab w:val="left" w:pos="284"/>
          <w:tab w:val="left" w:pos="568"/>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14.12.2020 r. o godzinie 10.00</w:t>
      </w:r>
    </w:p>
    <w:p w14:paraId="4CDF4EF8" w14:textId="77777777" w:rsidR="00B96AD5" w:rsidRDefault="00B96AD5" w:rsidP="00B96AD5">
      <w:pPr>
        <w:tabs>
          <w:tab w:val="left" w:pos="284"/>
          <w:tab w:val="left" w:pos="568"/>
        </w:tabs>
        <w:spacing w:after="0" w:line="240" w:lineRule="auto"/>
        <w:jc w:val="both"/>
        <w:rPr>
          <w:rFonts w:ascii="Times New Roman" w:eastAsia="Times New Roman" w:hAnsi="Times New Roman"/>
          <w:sz w:val="20"/>
          <w:szCs w:val="20"/>
          <w:lang w:eastAsia="pl-PL"/>
        </w:rPr>
      </w:pPr>
    </w:p>
    <w:p w14:paraId="2DE553DD" w14:textId="77777777" w:rsidR="00B96AD5" w:rsidRDefault="00B96AD5" w:rsidP="00B96AD5">
      <w:pPr>
        <w:tabs>
          <w:tab w:val="left" w:pos="284"/>
          <w:tab w:val="left" w:pos="568"/>
        </w:tabs>
        <w:spacing w:after="0" w:line="240" w:lineRule="auto"/>
        <w:jc w:val="both"/>
        <w:rPr>
          <w:rFonts w:ascii="Times New Roman" w:eastAsia="Times New Roman" w:hAnsi="Times New Roman"/>
          <w:sz w:val="20"/>
          <w:szCs w:val="20"/>
          <w:lang w:eastAsia="pl-PL"/>
        </w:rPr>
      </w:pPr>
    </w:p>
    <w:p w14:paraId="51CF21F8" w14:textId="77777777" w:rsidR="00B96AD5" w:rsidRDefault="00B96AD5" w:rsidP="00B96AD5">
      <w:pPr>
        <w:tabs>
          <w:tab w:val="left" w:pos="284"/>
        </w:tabs>
        <w:spacing w:after="0" w:line="240" w:lineRule="auto"/>
        <w:ind w:left="142"/>
        <w:jc w:val="both"/>
        <w:rPr>
          <w:rFonts w:ascii="Times New Roman" w:hAnsi="Times New Roman"/>
          <w:b/>
          <w:sz w:val="20"/>
          <w:szCs w:val="20"/>
        </w:rPr>
      </w:pPr>
      <w:r>
        <w:rPr>
          <w:rFonts w:ascii="Times New Roman" w:hAnsi="Times New Roman"/>
          <w:b/>
          <w:sz w:val="20"/>
          <w:szCs w:val="20"/>
        </w:rPr>
        <w:t>3. Warunki uczestnictwa w przetargu</w:t>
      </w:r>
    </w:p>
    <w:p w14:paraId="12571B63" w14:textId="77777777" w:rsidR="00B96AD5" w:rsidRDefault="00B96AD5" w:rsidP="00B96AD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Przystępujący do przetargu zobowiązani są do pisemnego potwierdzenia warunków określonych w ogłoszeniu </w:t>
      </w:r>
    </w:p>
    <w:p w14:paraId="32C254D8" w14:textId="77777777" w:rsidR="00B96AD5" w:rsidRDefault="00B96AD5" w:rsidP="00B96AD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i regulaminie przetargu.</w:t>
      </w:r>
    </w:p>
    <w:p w14:paraId="643DBEEE" w14:textId="77777777" w:rsidR="00B96AD5" w:rsidRDefault="00B96AD5" w:rsidP="00B96AD5">
      <w:pPr>
        <w:autoSpaceDE w:val="0"/>
        <w:autoSpaceDN w:val="0"/>
        <w:adjustRightInd w:val="0"/>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przetargu można brać udział osobiście lub na podstawie pełnomocnictwa notarialnego przedłożonego </w:t>
      </w:r>
    </w:p>
    <w:p w14:paraId="2FD28FD9" w14:textId="77777777" w:rsidR="00B96AD5" w:rsidRDefault="00B96AD5" w:rsidP="00B96AD5">
      <w:pPr>
        <w:autoSpaceDE w:val="0"/>
        <w:autoSpaceDN w:val="0"/>
        <w:adjustRightInd w:val="0"/>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oryginale w dniu przetargu.</w:t>
      </w:r>
    </w:p>
    <w:p w14:paraId="3BE53413" w14:textId="77777777" w:rsidR="00B96AD5" w:rsidRDefault="00B96AD5" w:rsidP="00B96AD5">
      <w:pPr>
        <w:autoSpaceDE w:val="0"/>
        <w:autoSpaceDN w:val="0"/>
        <w:adjustRightInd w:val="0"/>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dniu przetargu Uczestnicy zobowiązani są posiadać dokument tożsamości, dowód wniesienia wadium oraz:</w:t>
      </w:r>
    </w:p>
    <w:p w14:paraId="630B983D" w14:textId="77777777" w:rsidR="00B96AD5" w:rsidRDefault="00B96AD5" w:rsidP="00B96AD5">
      <w:pPr>
        <w:tabs>
          <w:tab w:val="left" w:pos="284"/>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 przypadku dzierżawy przez </w:t>
      </w:r>
      <w:r>
        <w:rPr>
          <w:rFonts w:ascii="Times New Roman" w:eastAsia="Times New Roman" w:hAnsi="Times New Roman"/>
          <w:sz w:val="20"/>
          <w:szCs w:val="20"/>
          <w:u w:val="single"/>
          <w:lang w:eastAsia="pl-PL"/>
        </w:rPr>
        <w:t>osoby fizyczne  prowadzące działalność gospodarczą.</w:t>
      </w:r>
      <w:r>
        <w:rPr>
          <w:rFonts w:ascii="Times New Roman" w:eastAsia="Times New Roman" w:hAnsi="Times New Roman"/>
          <w:sz w:val="20"/>
          <w:szCs w:val="20"/>
          <w:lang w:eastAsia="pl-PL"/>
        </w:rPr>
        <w:t xml:space="preserve"> wydruk z Centralnej Ewidencji i Informacji o Działalności Gospodarczej Rzeczpospolitej Polskiej.</w:t>
      </w:r>
    </w:p>
    <w:p w14:paraId="4EDC461C" w14:textId="77777777" w:rsidR="00B96AD5" w:rsidRDefault="00B96AD5" w:rsidP="00B96AD5">
      <w:pPr>
        <w:tabs>
          <w:tab w:val="left" w:pos="284"/>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 xml:space="preserve">- w przypadku dzierżawy przez </w:t>
      </w:r>
      <w:r>
        <w:rPr>
          <w:rFonts w:ascii="Times New Roman" w:eastAsia="Times New Roman" w:hAnsi="Times New Roman"/>
          <w:sz w:val="20"/>
          <w:szCs w:val="20"/>
          <w:u w:val="single"/>
          <w:lang w:eastAsia="pl-PL"/>
        </w:rPr>
        <w:t>osoby prawne</w:t>
      </w:r>
      <w:r>
        <w:rPr>
          <w:rFonts w:ascii="Times New Roman" w:eastAsia="Times New Roman" w:hAnsi="Times New Roman"/>
          <w:sz w:val="20"/>
          <w:szCs w:val="20"/>
          <w:lang w:eastAsia="pl-PL"/>
        </w:rPr>
        <w:t xml:space="preserve"> lub </w:t>
      </w:r>
      <w:r>
        <w:rPr>
          <w:rFonts w:ascii="Times New Roman" w:eastAsia="Times New Roman" w:hAnsi="Times New Roman"/>
          <w:sz w:val="20"/>
          <w:szCs w:val="20"/>
          <w:u w:val="single"/>
          <w:lang w:eastAsia="pl-PL"/>
        </w:rPr>
        <w:t>podmioty nie posiadające osobowości prawnej a prowadzące działalność gospodarczą</w:t>
      </w:r>
      <w:r>
        <w:rPr>
          <w:rFonts w:ascii="Times New Roman" w:eastAsia="Times New Roman" w:hAnsi="Times New Roman"/>
          <w:sz w:val="20"/>
          <w:szCs w:val="20"/>
          <w:lang w:eastAsia="pl-PL"/>
        </w:rPr>
        <w:t>, aktualny odpis z Krajowego Rejestru Sądowego oraz odpowiednią uchwałę wyrażającą zgodę na wzięcie udziału w przetargu na dzierżawę</w:t>
      </w:r>
    </w:p>
    <w:p w14:paraId="737A73DD" w14:textId="77777777" w:rsidR="00B96AD5" w:rsidRDefault="00B96AD5" w:rsidP="00B96AD5">
      <w:pPr>
        <w:shd w:val="clear" w:color="auto" w:fill="FFFFFF"/>
        <w:spacing w:after="0" w:line="240" w:lineRule="auto"/>
        <w:jc w:val="both"/>
        <w:outlineLvl w:val="1"/>
        <w:rPr>
          <w:rFonts w:ascii="Times New Roman" w:eastAsia="Times New Roman" w:hAnsi="Times New Roman"/>
          <w:bCs/>
          <w:sz w:val="20"/>
          <w:szCs w:val="20"/>
          <w:lang w:eastAsia="pl-PL"/>
        </w:rPr>
      </w:pPr>
      <w:r>
        <w:rPr>
          <w:rFonts w:ascii="Times New Roman" w:eastAsia="Times New Roman" w:hAnsi="Times New Roman"/>
          <w:bCs/>
          <w:sz w:val="20"/>
          <w:szCs w:val="20"/>
          <w:lang w:eastAsia="pl-PL"/>
        </w:rPr>
        <w:t xml:space="preserve">- w przypadku osób fizycznych prowadzących działalność w formie </w:t>
      </w:r>
      <w:r>
        <w:rPr>
          <w:rFonts w:ascii="Times New Roman" w:eastAsia="Times New Roman" w:hAnsi="Times New Roman"/>
          <w:bCs/>
          <w:sz w:val="20"/>
          <w:szCs w:val="20"/>
          <w:u w:val="single"/>
          <w:lang w:eastAsia="pl-PL"/>
        </w:rPr>
        <w:t>Spółki Cywilnej</w:t>
      </w:r>
      <w:r>
        <w:rPr>
          <w:rFonts w:ascii="Times New Roman" w:eastAsia="Times New Roman" w:hAnsi="Times New Roman"/>
          <w:bCs/>
          <w:sz w:val="20"/>
          <w:szCs w:val="20"/>
          <w:lang w:eastAsia="pl-PL"/>
        </w:rPr>
        <w:t xml:space="preserve"> – umowę spółki, REGON spółki, odpowiednią uchwałę pozwalającą na dzierżawę bądź stosowne umocowanie do działania w imieniu spółki (pozwalające na dzierżawę).</w:t>
      </w:r>
      <w:r>
        <w:rPr>
          <w:rFonts w:ascii="Times New Roman" w:eastAsia="Times New Roman" w:hAnsi="Times New Roman"/>
          <w:bCs/>
          <w:sz w:val="20"/>
          <w:szCs w:val="20"/>
          <w:lang w:eastAsia="pl-PL"/>
        </w:rPr>
        <w:tab/>
      </w:r>
    </w:p>
    <w:p w14:paraId="3BBBE15E" w14:textId="77777777" w:rsidR="00B96AD5" w:rsidRDefault="00B96AD5" w:rsidP="00B96AD5">
      <w:pPr>
        <w:shd w:val="clear" w:color="auto" w:fill="FFFFFF"/>
        <w:spacing w:after="0" w:line="240" w:lineRule="auto"/>
        <w:jc w:val="both"/>
        <w:outlineLvl w:val="1"/>
        <w:rPr>
          <w:rFonts w:ascii="Times New Roman" w:eastAsia="Times New Roman" w:hAnsi="Times New Roman"/>
          <w:sz w:val="20"/>
          <w:szCs w:val="20"/>
          <w:lang w:eastAsia="pl-PL"/>
        </w:rPr>
      </w:pPr>
      <w:r>
        <w:rPr>
          <w:rFonts w:ascii="Times New Roman" w:eastAsia="Times New Roman" w:hAnsi="Times New Roman"/>
          <w:sz w:val="20"/>
          <w:szCs w:val="20"/>
          <w:lang w:eastAsia="pl-PL"/>
        </w:rPr>
        <w:t>Za aktualne uważa się odpisy z KRS sporządzone nie wcześniej niż 1 miesiąc przed dniem przetargu, jak również informacje odpowiadające odpisowi aktualnemu na podstawie  art.4 ust. 4aa Ustawy o Krajowym Rejestrze Sądowym wygenerowane nie wcześniej niż 1 miesiąc przed dniem przetargu.</w:t>
      </w:r>
    </w:p>
    <w:p w14:paraId="31C1A532" w14:textId="77777777" w:rsidR="00B96AD5" w:rsidRDefault="00B96AD5" w:rsidP="00B96AD5">
      <w:pPr>
        <w:shd w:val="clear" w:color="auto" w:fill="FFFFFF"/>
        <w:spacing w:after="0" w:line="240" w:lineRule="auto"/>
        <w:jc w:val="both"/>
        <w:outlineLvl w:val="1"/>
        <w:rPr>
          <w:rFonts w:ascii="Times New Roman" w:eastAsia="Times New Roman" w:hAnsi="Times New Roman"/>
          <w:sz w:val="20"/>
          <w:szCs w:val="20"/>
          <w:lang w:eastAsia="pl-PL"/>
        </w:rPr>
      </w:pPr>
    </w:p>
    <w:p w14:paraId="6CEB4508" w14:textId="77777777" w:rsidR="00B96AD5" w:rsidRDefault="00B96AD5" w:rsidP="00B96AD5">
      <w:pPr>
        <w:shd w:val="clear" w:color="auto" w:fill="FFFFFF"/>
        <w:spacing w:after="0" w:line="240" w:lineRule="auto"/>
        <w:jc w:val="both"/>
        <w:outlineLvl w:val="1"/>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   4.Nieruchomość nie jest obciążona oraz nie jest przedmiotem zobowiązań.</w:t>
      </w:r>
    </w:p>
    <w:p w14:paraId="18C423E4" w14:textId="77777777" w:rsidR="00B96AD5" w:rsidRDefault="00B96AD5" w:rsidP="00B96AD5">
      <w:pPr>
        <w:spacing w:after="0" w:line="240" w:lineRule="auto"/>
        <w:jc w:val="both"/>
        <w:rPr>
          <w:rFonts w:ascii="Times New Roman" w:eastAsia="Times New Roman" w:hAnsi="Times New Roman"/>
          <w:i/>
          <w:sz w:val="20"/>
          <w:szCs w:val="20"/>
          <w:lang w:eastAsia="pl-PL"/>
        </w:rPr>
      </w:pPr>
    </w:p>
    <w:p w14:paraId="37A1AF88" w14:textId="77777777" w:rsidR="00B96AD5" w:rsidRDefault="00B96AD5" w:rsidP="00B96AD5">
      <w:pPr>
        <w:tabs>
          <w:tab w:val="left" w:pos="0"/>
        </w:tabs>
        <w:spacing w:after="0" w:line="240" w:lineRule="auto"/>
        <w:ind w:left="142"/>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 Wadium</w:t>
      </w:r>
    </w:p>
    <w:p w14:paraId="50D7B5BE" w14:textId="77777777" w:rsidR="00B96AD5" w:rsidRDefault="00B96AD5" w:rsidP="00B96AD5">
      <w:pPr>
        <w:tabs>
          <w:tab w:val="left" w:pos="0"/>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b/>
          <w:sz w:val="20"/>
          <w:szCs w:val="20"/>
          <w:lang w:eastAsia="pl-PL"/>
        </w:rPr>
        <w:t xml:space="preserve">Warunkiem przystąpienia do przetargu jest wpłacenie wadium w pieniądzu w  wysokości 200,00 zł na konto Urzędu Gminy Babice </w:t>
      </w:r>
      <w:r>
        <w:rPr>
          <w:rFonts w:ascii="Times New Roman" w:eastAsia="Times New Roman" w:hAnsi="Times New Roman"/>
          <w:sz w:val="20"/>
          <w:szCs w:val="20"/>
          <w:lang w:eastAsia="pl-PL"/>
        </w:rPr>
        <w:t xml:space="preserve">nr konta: 53 8444 0008 0010 0100 2017 0022 BS Chrzanów O/Babice, w tytule przelewu: „przetarg na dzierżawę </w:t>
      </w:r>
      <w:bookmarkStart w:id="2" w:name="_Hlk55386316"/>
      <w:r>
        <w:rPr>
          <w:rFonts w:ascii="Times New Roman" w:eastAsia="Times New Roman" w:hAnsi="Times New Roman"/>
          <w:sz w:val="20"/>
          <w:szCs w:val="20"/>
          <w:lang w:eastAsia="pl-PL"/>
        </w:rPr>
        <w:t>części Domu Kultury w Olszynach</w:t>
      </w:r>
      <w:bookmarkEnd w:id="2"/>
      <w:r>
        <w:rPr>
          <w:rFonts w:ascii="Times New Roman" w:eastAsia="Times New Roman" w:hAnsi="Times New Roman"/>
          <w:sz w:val="20"/>
          <w:szCs w:val="20"/>
          <w:lang w:eastAsia="pl-PL"/>
        </w:rPr>
        <w:t>”.</w:t>
      </w:r>
    </w:p>
    <w:p w14:paraId="7E6422D8" w14:textId="77777777" w:rsidR="00B96AD5" w:rsidRDefault="00B96AD5" w:rsidP="00B96AD5">
      <w:pPr>
        <w:tabs>
          <w:tab w:val="left" w:pos="284"/>
          <w:tab w:val="left" w:pos="568"/>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Dowód wpłaty (do okazania w dniu przetargu) winien zawierać w przypadku osób fizycznych: imię nazwisko </w:t>
      </w:r>
    </w:p>
    <w:p w14:paraId="6299BD17" w14:textId="77777777" w:rsidR="00B96AD5" w:rsidRDefault="00B96AD5" w:rsidP="00B96AD5">
      <w:pPr>
        <w:tabs>
          <w:tab w:val="left" w:pos="284"/>
          <w:tab w:val="left" w:pos="568"/>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i adres, w przypadku osób prawnych pełną nazwę firmy, jej siedzibę.</w:t>
      </w:r>
    </w:p>
    <w:p w14:paraId="3EF808AD" w14:textId="77777777" w:rsidR="00B96AD5" w:rsidRDefault="00B96AD5" w:rsidP="00B96AD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Wpłata wadium nie powoduje naliczania odsetek od zdeponowanej kwoty.</w:t>
      </w:r>
    </w:p>
    <w:p w14:paraId="4C71AF36" w14:textId="77777777" w:rsidR="00B96AD5" w:rsidRDefault="00B96AD5" w:rsidP="00B96AD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Wadium osoby wygrywającej przetarg zalicza się na poczet czynszu. </w:t>
      </w:r>
    </w:p>
    <w:p w14:paraId="405B86B4" w14:textId="77777777" w:rsidR="00B96AD5" w:rsidRDefault="00B96AD5" w:rsidP="00B96AD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Wadium podlega przepadkowi w razie uchylenia się uczestnika, który przetarg wygrał, od zawarcia umowy . </w:t>
      </w:r>
    </w:p>
    <w:p w14:paraId="124B8A4D" w14:textId="77777777" w:rsidR="00B96AD5" w:rsidRDefault="00B96AD5" w:rsidP="00B96AD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Wadium pozostałych uczestników zostanie zwrócone po zakończeniu przetargu, zgodnie z obowiązującymi przepisami.</w:t>
      </w:r>
    </w:p>
    <w:p w14:paraId="77055674" w14:textId="77777777" w:rsidR="00B96AD5" w:rsidRDefault="00B96AD5" w:rsidP="00B96AD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Wadium należy wpłacić nie później niż do dnia 10 grudnia 2020 r. Termin do wniesienia wadium uważa się za dochowany, jeżeli najpóźniej do dnia 10 grudnia 2020 r. kwota stanowiąca wadium znajdzie się na w/w rachunku.</w:t>
      </w:r>
    </w:p>
    <w:p w14:paraId="22D29FF8" w14:textId="77777777" w:rsidR="00B96AD5" w:rsidRDefault="00B96AD5" w:rsidP="00B96AD5">
      <w:pPr>
        <w:spacing w:after="0" w:line="240" w:lineRule="auto"/>
        <w:jc w:val="both"/>
        <w:rPr>
          <w:rFonts w:ascii="Times New Roman" w:eastAsia="Times New Roman" w:hAnsi="Times New Roman"/>
          <w:sz w:val="20"/>
          <w:szCs w:val="20"/>
          <w:lang w:eastAsia="pl-PL"/>
        </w:rPr>
      </w:pPr>
    </w:p>
    <w:p w14:paraId="054FC271" w14:textId="77777777" w:rsidR="00B96AD5" w:rsidRDefault="00B96AD5" w:rsidP="00B96AD5">
      <w:pPr>
        <w:tabs>
          <w:tab w:val="left" w:pos="568"/>
          <w:tab w:val="left" w:pos="709"/>
        </w:tabs>
        <w:spacing w:after="0" w:line="240" w:lineRule="auto"/>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Do kwoty wylicytowanej w przetargu zostanie doliczony podatek VAT w wysokości 23%.</w:t>
      </w:r>
    </w:p>
    <w:p w14:paraId="5FE31841" w14:textId="77777777" w:rsidR="00B96AD5" w:rsidRDefault="00B96AD5" w:rsidP="00B96AD5">
      <w:pPr>
        <w:tabs>
          <w:tab w:val="left" w:pos="568"/>
          <w:tab w:val="left" w:pos="709"/>
        </w:tabs>
        <w:spacing w:after="0" w:line="240" w:lineRule="auto"/>
        <w:jc w:val="both"/>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Dzierżawca pokrywa koszty energii elektrycznej , ogrzewania , zużycia wody</w:t>
      </w:r>
      <w:r>
        <w:rPr>
          <w:rFonts w:ascii="Times New Roman" w:eastAsia="Times New Roman" w:hAnsi="Times New Roman"/>
          <w:sz w:val="20"/>
          <w:szCs w:val="20"/>
          <w:lang w:eastAsia="pl-PL"/>
        </w:rPr>
        <w:t xml:space="preserve"> </w:t>
      </w:r>
      <w:r>
        <w:rPr>
          <w:rFonts w:ascii="Times New Roman" w:eastAsia="Times New Roman" w:hAnsi="Times New Roman"/>
          <w:b/>
          <w:bCs/>
          <w:sz w:val="20"/>
          <w:szCs w:val="20"/>
          <w:lang w:eastAsia="pl-PL"/>
        </w:rPr>
        <w:t>oraz wszelkich świadczeń publicznych związanych z wydzierżawianą nieruchomością (w tym podatek od nieruchomości) i nie może potrącać z czynszu dzierżawnego żadnych wierzytelności wobec Gminy Babice</w:t>
      </w:r>
      <w:r>
        <w:rPr>
          <w:rFonts w:ascii="Times New Roman" w:eastAsia="Times New Roman" w:hAnsi="Times New Roman"/>
          <w:b/>
          <w:color w:val="000000"/>
          <w:sz w:val="20"/>
          <w:szCs w:val="20"/>
          <w:lang w:eastAsia="pl-PL"/>
        </w:rPr>
        <w:t xml:space="preserve"> </w:t>
      </w:r>
    </w:p>
    <w:p w14:paraId="26266017" w14:textId="77777777" w:rsidR="00B96AD5" w:rsidRDefault="00B96AD5" w:rsidP="00B96AD5">
      <w:pPr>
        <w:tabs>
          <w:tab w:val="left" w:pos="568"/>
          <w:tab w:val="left" w:pos="709"/>
        </w:tabs>
        <w:spacing w:after="0" w:line="240" w:lineRule="auto"/>
        <w:jc w:val="both"/>
        <w:rPr>
          <w:rFonts w:ascii="Times New Roman" w:eastAsia="Times New Roman" w:hAnsi="Times New Roman"/>
          <w:b/>
          <w:color w:val="000000"/>
          <w:sz w:val="20"/>
          <w:szCs w:val="20"/>
          <w:lang w:eastAsia="pl-PL"/>
        </w:rPr>
      </w:pPr>
    </w:p>
    <w:p w14:paraId="29410A1B" w14:textId="77777777" w:rsidR="00B96AD5" w:rsidRDefault="00B96AD5" w:rsidP="00B96AD5">
      <w:pPr>
        <w:tabs>
          <w:tab w:val="left" w:pos="284"/>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O wysokości postąpienia decydują uczestnicy przetargu, z tym, że postąpienie nie może wynosić mniej niż 1% wartości wywoławczej czynszu, z zaokrągleniem w górę do pełnych dziesiątek złotych.</w:t>
      </w:r>
    </w:p>
    <w:p w14:paraId="3F2D66AE" w14:textId="77777777" w:rsidR="00B96AD5" w:rsidRDefault="00B96AD5" w:rsidP="00B96AD5">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Przetarg jest ważny bez względu na liczbę uczestników, jeżeli przynajmniej jeden uczestnik zaoferował co najmniej jedno postąpienie powyżej ceny wywoławczej.</w:t>
      </w:r>
    </w:p>
    <w:p w14:paraId="4BC8F5E1" w14:textId="77777777" w:rsidR="00B96AD5" w:rsidRDefault="00B96AD5" w:rsidP="00B96AD5">
      <w:pPr>
        <w:spacing w:after="0" w:line="240" w:lineRule="auto"/>
        <w:jc w:val="both"/>
        <w:rPr>
          <w:rFonts w:ascii="Times New Roman" w:eastAsia="Times New Roman" w:hAnsi="Times New Roman"/>
          <w:sz w:val="20"/>
          <w:szCs w:val="20"/>
          <w:lang w:eastAsia="pl-PL"/>
        </w:rPr>
      </w:pPr>
    </w:p>
    <w:p w14:paraId="778D9C51" w14:textId="77777777" w:rsidR="00B96AD5" w:rsidRDefault="00B96AD5" w:rsidP="00B96AD5">
      <w:pPr>
        <w:tabs>
          <w:tab w:val="left" w:pos="284"/>
          <w:tab w:val="left" w:pos="568"/>
        </w:tabs>
        <w:spacing w:after="0" w:line="240" w:lineRule="auto"/>
        <w:jc w:val="both"/>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   6.Skutki uchylenia się od zawarcia umowy dzierżawy.</w:t>
      </w:r>
    </w:p>
    <w:p w14:paraId="0EB2B8A1" w14:textId="77777777" w:rsidR="00B96AD5" w:rsidRDefault="00B96AD5" w:rsidP="00B96AD5">
      <w:pPr>
        <w:tabs>
          <w:tab w:val="left" w:pos="284"/>
          <w:tab w:val="left" w:pos="568"/>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wypadku gdy osoba wskazana w protokole przeprowadzonego przetargu jako dzierżawca nieruchomości uchyla się od zawarcia umowy dzierżawy w terminie wyznaczonym przez organizatora przetargu, wpłacone wadium nie podlega zwrotowi</w:t>
      </w:r>
    </w:p>
    <w:p w14:paraId="7961ACDC" w14:textId="77777777" w:rsidR="00B96AD5" w:rsidRDefault="00B96AD5" w:rsidP="00B96AD5">
      <w:pPr>
        <w:tabs>
          <w:tab w:val="left" w:pos="284"/>
          <w:tab w:val="left" w:pos="568"/>
        </w:tabs>
        <w:spacing w:after="0" w:line="240" w:lineRule="auto"/>
        <w:jc w:val="both"/>
        <w:rPr>
          <w:rFonts w:ascii="Times New Roman" w:eastAsia="Times New Roman" w:hAnsi="Times New Roman"/>
          <w:sz w:val="20"/>
          <w:szCs w:val="20"/>
          <w:lang w:eastAsia="pl-PL"/>
        </w:rPr>
      </w:pPr>
    </w:p>
    <w:p w14:paraId="333172DA" w14:textId="77777777" w:rsidR="00B96AD5" w:rsidRDefault="00B96AD5" w:rsidP="00B96AD5">
      <w:pPr>
        <w:tabs>
          <w:tab w:val="left" w:pos="284"/>
          <w:tab w:val="left" w:pos="568"/>
        </w:tabs>
        <w:spacing w:after="0" w:line="240" w:lineRule="auto"/>
        <w:jc w:val="both"/>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 xml:space="preserve">   7.Wójt Gminy Babice zastrzega sobie prawo odstąpienia od przetargu z ważnej przyczyny.</w:t>
      </w:r>
    </w:p>
    <w:p w14:paraId="0B0FE3A6" w14:textId="77777777" w:rsidR="00B96AD5" w:rsidRDefault="00B96AD5" w:rsidP="00B96AD5">
      <w:pPr>
        <w:tabs>
          <w:tab w:val="left" w:pos="284"/>
          <w:tab w:val="left" w:pos="568"/>
        </w:tabs>
        <w:spacing w:after="0" w:line="240" w:lineRule="auto"/>
        <w:jc w:val="both"/>
        <w:rPr>
          <w:rFonts w:ascii="Times New Roman" w:eastAsia="Times New Roman" w:hAnsi="Times New Roman"/>
          <w:b/>
          <w:sz w:val="20"/>
          <w:szCs w:val="20"/>
          <w:lang w:eastAsia="pl-PL"/>
        </w:rPr>
      </w:pPr>
    </w:p>
    <w:p w14:paraId="7B9D1198" w14:textId="77777777" w:rsidR="00B96AD5" w:rsidRDefault="00B96AD5" w:rsidP="00B96AD5">
      <w:pPr>
        <w:tabs>
          <w:tab w:val="left" w:pos="284"/>
          <w:tab w:val="left" w:pos="568"/>
        </w:tabs>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Ogłoszenie podaje się do publicznej wiadomości na okres 30 dni począwszy od dnia </w:t>
      </w:r>
    </w:p>
    <w:p w14:paraId="53B9008F" w14:textId="77777777" w:rsidR="00B96AD5" w:rsidRDefault="00B96AD5" w:rsidP="00B96AD5">
      <w:pPr>
        <w:tabs>
          <w:tab w:val="left" w:pos="284"/>
          <w:tab w:val="left" w:pos="568"/>
        </w:tabs>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sz w:val="20"/>
          <w:szCs w:val="20"/>
          <w:lang w:eastAsia="pl-PL"/>
        </w:rPr>
        <w:t>10 listopada 2020  r. na tablicy ogłoszeń Urzędu Gminy Babice ( II piętro obok pok. 202 ), na wybranych tablicach ogłoszeń w poszczególnych sołectwach Gminy Babice, w Biuletynie Informacji Publicznej, na stronie internetowej</w:t>
      </w:r>
      <w:r>
        <w:rPr>
          <w:rFonts w:ascii="Times New Roman" w:eastAsia="Times New Roman" w:hAnsi="Times New Roman"/>
          <w:color w:val="000000"/>
          <w:sz w:val="20"/>
          <w:szCs w:val="20"/>
          <w:lang w:eastAsia="pl-PL"/>
        </w:rPr>
        <w:t xml:space="preserve"> </w:t>
      </w:r>
      <w:hyperlink r:id="rId4" w:history="1">
        <w:r>
          <w:rPr>
            <w:rStyle w:val="Hipercze"/>
            <w:rFonts w:ascii="Times New Roman" w:eastAsia="Times New Roman" w:hAnsi="Times New Roman"/>
            <w:sz w:val="20"/>
            <w:szCs w:val="20"/>
            <w:lang w:eastAsia="pl-PL"/>
          </w:rPr>
          <w:t>www.babice.pl</w:t>
        </w:r>
      </w:hyperlink>
      <w:r>
        <w:rPr>
          <w:rFonts w:ascii="Times New Roman" w:eastAsia="Times New Roman" w:hAnsi="Times New Roman"/>
          <w:color w:val="000000"/>
          <w:sz w:val="20"/>
          <w:szCs w:val="20"/>
          <w:lang w:eastAsia="pl-PL"/>
        </w:rPr>
        <w:t xml:space="preserve"> </w:t>
      </w:r>
    </w:p>
    <w:p w14:paraId="7B575007" w14:textId="77777777" w:rsidR="00B96AD5" w:rsidRDefault="00B96AD5" w:rsidP="00B96AD5">
      <w:pPr>
        <w:tabs>
          <w:tab w:val="left" w:pos="284"/>
          <w:tab w:val="left" w:pos="568"/>
        </w:tabs>
        <w:spacing w:after="0" w:line="240" w:lineRule="auto"/>
        <w:jc w:val="both"/>
        <w:rPr>
          <w:rFonts w:ascii="Times New Roman" w:eastAsia="Times New Roman" w:hAnsi="Times New Roman"/>
          <w:color w:val="000000"/>
          <w:sz w:val="20"/>
          <w:szCs w:val="20"/>
          <w:lang w:eastAsia="pl-PL"/>
        </w:rPr>
      </w:pPr>
    </w:p>
    <w:p w14:paraId="5FA613D4" w14:textId="77777777" w:rsidR="00B96AD5" w:rsidRDefault="00B96AD5" w:rsidP="00B96AD5">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Szczegółowe informacje można uzyskać w Urzędzie Gminy w Babicach w godzinach pracy – pokój 202, tel. (032) 620 11 25, wew. 92.</w:t>
      </w:r>
    </w:p>
    <w:p w14:paraId="01538C74" w14:textId="77777777" w:rsidR="00B96AD5" w:rsidRDefault="00B96AD5" w:rsidP="00B96AD5">
      <w:pPr>
        <w:spacing w:after="0" w:line="240" w:lineRule="auto"/>
        <w:rPr>
          <w:rFonts w:ascii="Times New Roman" w:eastAsia="Times New Roman" w:hAnsi="Times New Roman"/>
          <w:bCs/>
          <w:lang w:eastAsia="pl-PL"/>
        </w:rPr>
      </w:pPr>
    </w:p>
    <w:p w14:paraId="5C20D0F0" w14:textId="77777777" w:rsidR="00FB7C35" w:rsidRDefault="00FB7C35"/>
    <w:sectPr w:rsidR="00FB7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35"/>
    <w:rsid w:val="00264BE5"/>
    <w:rsid w:val="00B96AD5"/>
    <w:rsid w:val="00FB7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65F5A-8DFC-4F70-B93A-4CB416E8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6A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B96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5396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henrus</cp:lastModifiedBy>
  <cp:revision>2</cp:revision>
  <dcterms:created xsi:type="dcterms:W3CDTF">2020-11-10T12:04:00Z</dcterms:created>
  <dcterms:modified xsi:type="dcterms:W3CDTF">2020-11-10T12:04:00Z</dcterms:modified>
</cp:coreProperties>
</file>