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57" w:rsidRPr="00F11EE0" w:rsidRDefault="00BA6B57" w:rsidP="00BA6B57">
      <w:pPr>
        <w:pStyle w:val="NormalnyWeb"/>
        <w:jc w:val="center"/>
        <w:rPr>
          <w:rFonts w:ascii="Book Antiqua" w:hAnsi="Book Antiqua" w:cs="Arial"/>
          <w:b/>
        </w:rPr>
      </w:pPr>
      <w:r w:rsidRPr="009610C9">
        <w:rPr>
          <w:rFonts w:ascii="Arial" w:hAnsi="Arial" w:cs="Arial"/>
          <w:b/>
        </w:rPr>
        <w:tab/>
      </w:r>
      <w:r w:rsidRPr="00F11EE0">
        <w:rPr>
          <w:rStyle w:val="Pogrubienie"/>
          <w:rFonts w:ascii="Book Antiqua" w:hAnsi="Book Antiqua" w:cs="Arial"/>
        </w:rPr>
        <w:t>INFORMACJA</w:t>
      </w:r>
      <w:r w:rsidR="00926A1F">
        <w:rPr>
          <w:rStyle w:val="Pogrubienie"/>
          <w:rFonts w:ascii="Book Antiqua" w:hAnsi="Book Antiqua" w:cs="Arial"/>
        </w:rPr>
        <w:t xml:space="preserve"> PODSTAWOWA</w:t>
      </w:r>
      <w:r w:rsidRPr="00F11EE0">
        <w:rPr>
          <w:rFonts w:ascii="Book Antiqua" w:hAnsi="Book Antiqua" w:cs="Arial"/>
          <w:b/>
        </w:rPr>
        <w:br/>
        <w:t xml:space="preserve">dot. </w:t>
      </w:r>
      <w:r>
        <w:rPr>
          <w:rFonts w:ascii="Book Antiqua" w:hAnsi="Book Antiqua" w:cs="Arial"/>
          <w:b/>
        </w:rPr>
        <w:t xml:space="preserve">warunków </w:t>
      </w:r>
      <w:r w:rsidRPr="00F11EE0">
        <w:rPr>
          <w:rFonts w:ascii="Book Antiqua" w:hAnsi="Book Antiqua" w:cs="Arial"/>
          <w:b/>
        </w:rPr>
        <w:t>udzieleni</w:t>
      </w:r>
      <w:r>
        <w:rPr>
          <w:rFonts w:ascii="Book Antiqua" w:hAnsi="Book Antiqua" w:cs="Arial"/>
          <w:b/>
        </w:rPr>
        <w:t>a</w:t>
      </w:r>
      <w:r w:rsidRPr="00F11EE0">
        <w:rPr>
          <w:rFonts w:ascii="Book Antiqua" w:hAnsi="Book Antiqua" w:cs="Arial"/>
          <w:b/>
        </w:rPr>
        <w:t xml:space="preserve"> dotacji celowej na zmianę sposobu ogrzewania budynku w ramach Regionalnego Programu Operacyjnego Województwa Małopolskiego na lata 2014 – 2020</w:t>
      </w:r>
    </w:p>
    <w:p w:rsidR="00BA6B57" w:rsidRPr="00F11EE0" w:rsidRDefault="00BA6B57" w:rsidP="00BA6B57">
      <w:pPr>
        <w:pStyle w:val="NormalnyWeb"/>
        <w:spacing w:before="0" w:beforeAutospacing="0" w:after="0" w:afterAutospacing="0"/>
        <w:jc w:val="center"/>
        <w:rPr>
          <w:rFonts w:ascii="Book Antiqua" w:hAnsi="Book Antiqua" w:cs="Arial"/>
          <w:b/>
        </w:rPr>
      </w:pPr>
      <w:r w:rsidRPr="00F11EE0">
        <w:rPr>
          <w:rFonts w:ascii="Book Antiqua" w:hAnsi="Book Antiqua" w:cs="Arial"/>
          <w:b/>
        </w:rPr>
        <w:t>Poddziałanie 4.4.2. Obniżenie poziomu niskiej emisji – SPR</w:t>
      </w:r>
    </w:p>
    <w:p w:rsidR="00BA6B57" w:rsidRPr="00F11EE0" w:rsidRDefault="00BA6B57" w:rsidP="00BA6B57">
      <w:pPr>
        <w:pStyle w:val="NormalnyWeb"/>
        <w:spacing w:before="0" w:beforeAutospacing="0" w:after="0" w:afterAutospacing="0"/>
        <w:jc w:val="center"/>
        <w:rPr>
          <w:rFonts w:ascii="Book Antiqua" w:hAnsi="Book Antiqua" w:cs="Arial"/>
          <w:b/>
        </w:rPr>
      </w:pPr>
      <w:r w:rsidRPr="00F11EE0">
        <w:rPr>
          <w:rFonts w:ascii="Book Antiqua" w:hAnsi="Book Antiqua" w:cs="Arial"/>
          <w:b/>
        </w:rPr>
        <w:t>Poddziałanie 4.4.3. Obniżenie poziomu niskiej emisji (paliwa stałe) – SPR</w:t>
      </w:r>
    </w:p>
    <w:p w:rsidR="00BA6B57" w:rsidRPr="00F11EE0" w:rsidRDefault="00BA6B57" w:rsidP="00BA6B57">
      <w:pPr>
        <w:pStyle w:val="NormalnyWeb"/>
        <w:spacing w:before="0" w:beforeAutospacing="0" w:after="0" w:afterAutospacing="0"/>
        <w:jc w:val="center"/>
        <w:rPr>
          <w:rFonts w:ascii="Book Antiqua" w:hAnsi="Book Antiqua" w:cs="Arial"/>
          <w:b/>
        </w:rPr>
      </w:pPr>
    </w:p>
    <w:p w:rsidR="00BA6B57" w:rsidRPr="00F11EE0" w:rsidRDefault="00BA6B57" w:rsidP="00BA6B57">
      <w:pPr>
        <w:pStyle w:val="NormalnyWeb"/>
        <w:spacing w:before="0" w:beforeAutospacing="0" w:after="0" w:afterAutospacing="0"/>
        <w:jc w:val="both"/>
        <w:rPr>
          <w:rFonts w:ascii="Book Antiqua" w:hAnsi="Book Antiqua" w:cs="Arial"/>
          <w:b/>
        </w:rPr>
      </w:pPr>
      <w:r w:rsidRPr="00F11EE0">
        <w:rPr>
          <w:rFonts w:ascii="Book Antiqua" w:hAnsi="Book Antiqua" w:cs="Arial"/>
          <w:b/>
        </w:rPr>
        <w:t xml:space="preserve">W ramach wymienionych poddziałań  RPO WM 2014 – 2020  możliwa będzie wymiana starego nieefektywnego kotła na nowy ekologiczny piec węglowy, gazowy lub na biomasę pod następującymi warunkami: </w:t>
      </w:r>
    </w:p>
    <w:p w:rsidR="00BA6B57" w:rsidRPr="009610C9" w:rsidRDefault="00BA6B57" w:rsidP="00BA6B5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BA6B57" w:rsidRPr="002036AB" w:rsidRDefault="00BA6B57" w:rsidP="00BA6B5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>Złożenie wniosku jest wyrażeniem zgody na przeprowadzenie bezpłatnej oceny energetycznej</w:t>
      </w:r>
      <w:r>
        <w:rPr>
          <w:rFonts w:ascii="Book Antiqua" w:hAnsi="Book Antiqua" w:cs="Arial"/>
          <w:sz w:val="24"/>
          <w:szCs w:val="24"/>
        </w:rPr>
        <w:t xml:space="preserve"> (audytu)</w:t>
      </w:r>
      <w:r w:rsidRPr="002036AB">
        <w:rPr>
          <w:rFonts w:ascii="Book Antiqua" w:hAnsi="Book Antiqua" w:cs="Arial"/>
          <w:sz w:val="24"/>
          <w:szCs w:val="24"/>
        </w:rPr>
        <w:t xml:space="preserve"> w Państwa domu finansowanej w całości </w:t>
      </w:r>
      <w:r w:rsidRPr="002036AB">
        <w:rPr>
          <w:rFonts w:ascii="Book Antiqua" w:hAnsi="Book Antiqua" w:cs="Arial"/>
          <w:sz w:val="24"/>
          <w:szCs w:val="24"/>
        </w:rPr>
        <w:br/>
        <w:t>przez Województwo Małopolskie.</w:t>
      </w:r>
    </w:p>
    <w:p w:rsidR="00BA6B57" w:rsidRPr="002036AB" w:rsidRDefault="00BA6B57" w:rsidP="00BA6B5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>Ocena energetyczna wykaże jakiej mocy kocioł będzie najbardziej efektywny                       w Państwa gospodarstwie domowym oraz wykaże energochłonność budynków zgodnie z wytycznymi przyjętymi przez Instytucję Zarządzającą RPO WM. Budynki muszą spełniać minimalny standard efektywności energetycznej. Warunek ten zostanie spełniony w przypadku gdy budynek posiada maksymalną wartość wskaźnika EP</w:t>
      </w:r>
      <w:r w:rsidRPr="002036AB">
        <w:rPr>
          <w:rFonts w:ascii="Book Antiqua" w:hAnsi="Book Antiqua" w:cs="Arial"/>
          <w:sz w:val="24"/>
          <w:szCs w:val="24"/>
          <w:vertAlign w:val="subscript"/>
        </w:rPr>
        <w:t xml:space="preserve">H+W </w:t>
      </w:r>
      <w:r w:rsidRPr="002036AB">
        <w:rPr>
          <w:rFonts w:ascii="Book Antiqua" w:hAnsi="Book Antiqua" w:cs="Arial"/>
          <w:sz w:val="24"/>
          <w:szCs w:val="24"/>
        </w:rPr>
        <w:t>nie większą niż 150 kWh/(m</w:t>
      </w:r>
      <w:r w:rsidRPr="002036AB">
        <w:rPr>
          <w:rFonts w:ascii="Book Antiqua" w:hAnsi="Book Antiqua" w:cs="Arial"/>
          <w:sz w:val="24"/>
          <w:szCs w:val="24"/>
          <w:vertAlign w:val="superscript"/>
        </w:rPr>
        <w:t xml:space="preserve">2 </w:t>
      </w:r>
      <w:r w:rsidRPr="002036AB">
        <w:rPr>
          <w:rFonts w:ascii="Book Antiqua" w:hAnsi="Book Antiqua" w:cs="Arial"/>
          <w:sz w:val="24"/>
          <w:szCs w:val="24"/>
        </w:rPr>
        <w:t>x rok) dla domów jednorodzinnych (EP</w:t>
      </w:r>
      <w:r w:rsidRPr="002036AB">
        <w:rPr>
          <w:rFonts w:ascii="Book Antiqua" w:hAnsi="Book Antiqua" w:cs="Arial"/>
          <w:sz w:val="24"/>
          <w:szCs w:val="24"/>
          <w:vertAlign w:val="subscript"/>
        </w:rPr>
        <w:t xml:space="preserve">H+W </w:t>
      </w:r>
      <w:r w:rsidRPr="002036AB">
        <w:rPr>
          <w:rFonts w:ascii="Book Antiqua" w:hAnsi="Book Antiqua" w:cs="Arial"/>
          <w:sz w:val="24"/>
          <w:szCs w:val="24"/>
        </w:rPr>
        <w:t>– nieodnawialna energia pierwotna na potrzeby ogrzewania, wentylacji oraz przygotowania ciepłej wody użytkowej).</w:t>
      </w:r>
    </w:p>
    <w:p w:rsidR="00BA6B57" w:rsidRPr="002036AB" w:rsidRDefault="00BA6B57" w:rsidP="00BA6B5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 xml:space="preserve">Budynki nie spełniające minimalnego standardu efektywności energetycznej będą musiały mieć przeprowadzone prace termomodernizacyjne wskazane przez ekspertów energetycznych z Urzędu Marszałkowskiego w okresie realizacji projektu, tj. do końca 2018 roku. Zobowiązanie mieszkańca </w:t>
      </w:r>
      <w:r>
        <w:rPr>
          <w:rFonts w:ascii="Book Antiqua" w:hAnsi="Book Antiqua" w:cs="Arial"/>
          <w:sz w:val="24"/>
          <w:szCs w:val="24"/>
        </w:rPr>
        <w:t xml:space="preserve">                       </w:t>
      </w:r>
      <w:r w:rsidRPr="002036AB">
        <w:rPr>
          <w:rFonts w:ascii="Book Antiqua" w:hAnsi="Book Antiqua" w:cs="Arial"/>
          <w:sz w:val="24"/>
          <w:szCs w:val="24"/>
        </w:rPr>
        <w:t>w zawieranej umowie dotacji do spełnienia w/w wymogu będzie warunkowało wymianę starego źródła ogrzewania budynku.</w:t>
      </w:r>
    </w:p>
    <w:p w:rsidR="00BA6B57" w:rsidRPr="002036AB" w:rsidRDefault="00BA6B57" w:rsidP="00BA6B5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>Zastosowane urządzenia grzewcze (kotły) muszą spełniać:</w:t>
      </w:r>
    </w:p>
    <w:p w:rsidR="00BA6B57" w:rsidRPr="002036AB" w:rsidRDefault="00BA6B57" w:rsidP="00BA6B57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>- wymóg dotyczący redukcji emisji CO</w:t>
      </w:r>
      <w:r w:rsidRPr="002036AB">
        <w:rPr>
          <w:rFonts w:ascii="Book Antiqua" w:hAnsi="Book Antiqua" w:cs="Arial"/>
          <w:sz w:val="24"/>
          <w:szCs w:val="24"/>
          <w:vertAlign w:val="subscript"/>
        </w:rPr>
        <w:t>2</w:t>
      </w:r>
      <w:r w:rsidRPr="002036AB">
        <w:rPr>
          <w:rFonts w:ascii="Book Antiqua" w:hAnsi="Book Antiqua" w:cs="Arial"/>
          <w:sz w:val="24"/>
          <w:szCs w:val="24"/>
        </w:rPr>
        <w:t xml:space="preserve"> o co najmniej 30% w odniesieniu </w:t>
      </w:r>
      <w:r>
        <w:rPr>
          <w:rFonts w:ascii="Book Antiqua" w:hAnsi="Book Antiqua" w:cs="Arial"/>
          <w:sz w:val="24"/>
          <w:szCs w:val="24"/>
        </w:rPr>
        <w:t xml:space="preserve">                </w:t>
      </w:r>
      <w:r w:rsidRPr="002036AB">
        <w:rPr>
          <w:rFonts w:ascii="Book Antiqua" w:hAnsi="Book Antiqua" w:cs="Arial"/>
          <w:sz w:val="24"/>
          <w:szCs w:val="24"/>
        </w:rPr>
        <w:t>do istniejącej obecnie instalacji;</w:t>
      </w:r>
    </w:p>
    <w:p w:rsidR="00BA6B57" w:rsidRPr="002036AB" w:rsidRDefault="00BA6B57" w:rsidP="00BA6B57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 xml:space="preserve">- wymogi dotyczące </w:t>
      </w:r>
      <w:proofErr w:type="spellStart"/>
      <w:r w:rsidRPr="002036AB">
        <w:rPr>
          <w:rFonts w:ascii="Book Antiqua" w:hAnsi="Book Antiqua" w:cs="Arial"/>
          <w:sz w:val="24"/>
          <w:szCs w:val="24"/>
        </w:rPr>
        <w:t>ekoprojektu</w:t>
      </w:r>
      <w:proofErr w:type="spellEnd"/>
      <w:r w:rsidRPr="002036AB">
        <w:rPr>
          <w:rFonts w:ascii="Book Antiqua" w:hAnsi="Book Antiqua" w:cs="Arial"/>
          <w:sz w:val="24"/>
          <w:szCs w:val="24"/>
        </w:rPr>
        <w:t xml:space="preserve"> dla produktów związanych z energią, tzn. zastosowane urządzenia do ogrzewania, tj. kotły na paliwo stałe (biomasa, </w:t>
      </w:r>
      <w:proofErr w:type="spellStart"/>
      <w:r w:rsidRPr="002036AB">
        <w:rPr>
          <w:rFonts w:ascii="Book Antiqua" w:hAnsi="Book Antiqua" w:cs="Arial"/>
          <w:sz w:val="24"/>
          <w:szCs w:val="24"/>
        </w:rPr>
        <w:t>ekogroszek</w:t>
      </w:r>
      <w:proofErr w:type="spellEnd"/>
      <w:r w:rsidRPr="002036AB">
        <w:rPr>
          <w:rFonts w:ascii="Book Antiqua" w:hAnsi="Book Antiqua" w:cs="Arial"/>
          <w:sz w:val="24"/>
          <w:szCs w:val="24"/>
        </w:rPr>
        <w:t xml:space="preserve">) powinny spełniać wymogi dotyczące poziomu efektywności energetycznej i norm emisji zanieczyszczeń, określone w środkach wykonawczych do dyrektywy 2009/125/WE z dnia 21 października 2009 r. </w:t>
      </w:r>
    </w:p>
    <w:p w:rsidR="00BA6B57" w:rsidRPr="002036AB" w:rsidRDefault="00BA6B57" w:rsidP="00BA6B57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 xml:space="preserve">- lista niskoemisyjnych urządzeń grzewczych na paliwa stałe (biomasa, </w:t>
      </w:r>
      <w:proofErr w:type="spellStart"/>
      <w:r w:rsidRPr="002036AB">
        <w:rPr>
          <w:rFonts w:ascii="Book Antiqua" w:hAnsi="Book Antiqua" w:cs="Arial"/>
          <w:sz w:val="24"/>
          <w:szCs w:val="24"/>
        </w:rPr>
        <w:t>ekogroszek</w:t>
      </w:r>
      <w:proofErr w:type="spellEnd"/>
      <w:r w:rsidRPr="002036AB">
        <w:rPr>
          <w:rFonts w:ascii="Book Antiqua" w:hAnsi="Book Antiqua" w:cs="Arial"/>
          <w:sz w:val="24"/>
          <w:szCs w:val="24"/>
        </w:rPr>
        <w:t xml:space="preserve">) spełniających wymogi dotyczące </w:t>
      </w:r>
      <w:proofErr w:type="spellStart"/>
      <w:r w:rsidRPr="002036AB">
        <w:rPr>
          <w:rFonts w:ascii="Book Antiqua" w:hAnsi="Book Antiqua" w:cs="Arial"/>
          <w:sz w:val="24"/>
          <w:szCs w:val="24"/>
        </w:rPr>
        <w:t>ekoprojektu</w:t>
      </w:r>
      <w:proofErr w:type="spellEnd"/>
      <w:r w:rsidRPr="002036AB">
        <w:rPr>
          <w:rFonts w:ascii="Book Antiqua" w:hAnsi="Book Antiqua" w:cs="Arial"/>
          <w:sz w:val="24"/>
          <w:szCs w:val="24"/>
        </w:rPr>
        <w:t xml:space="preserve"> dostępna jest pod linkiem: </w:t>
      </w:r>
      <w:hyperlink r:id="rId5" w:history="1">
        <w:r w:rsidRPr="002036AB">
          <w:rPr>
            <w:rStyle w:val="Hipercze"/>
            <w:rFonts w:ascii="Book Antiqua" w:hAnsi="Book Antiqua" w:cs="Arial"/>
            <w:sz w:val="24"/>
            <w:szCs w:val="24"/>
          </w:rPr>
          <w:t>http://powietrze.malopolska.pl/kotly/</w:t>
        </w:r>
      </w:hyperlink>
      <w:r w:rsidRPr="002036AB">
        <w:rPr>
          <w:rFonts w:ascii="Book Antiqua" w:hAnsi="Book Antiqua" w:cs="Arial"/>
          <w:sz w:val="24"/>
          <w:szCs w:val="24"/>
        </w:rPr>
        <w:t xml:space="preserve"> </w:t>
      </w:r>
    </w:p>
    <w:p w:rsidR="0086109A" w:rsidRPr="0086109A" w:rsidRDefault="00BA6B57" w:rsidP="000820BB">
      <w:pPr>
        <w:spacing w:after="0" w:line="240" w:lineRule="auto"/>
        <w:ind w:left="357"/>
        <w:jc w:val="both"/>
        <w:rPr>
          <w:rFonts w:ascii="Book Antiqua" w:hAnsi="Book Antiqua" w:cs="Arial"/>
          <w:sz w:val="24"/>
          <w:szCs w:val="24"/>
        </w:rPr>
      </w:pPr>
      <w:r w:rsidRPr="002036AB">
        <w:rPr>
          <w:rFonts w:ascii="Book Antiqua" w:hAnsi="Book Antiqua" w:cs="Arial"/>
          <w:sz w:val="24"/>
          <w:szCs w:val="24"/>
        </w:rPr>
        <w:t xml:space="preserve">5. </w:t>
      </w:r>
      <w:r w:rsidR="0086109A" w:rsidRPr="0086109A">
        <w:rPr>
          <w:rFonts w:ascii="Book Antiqua" w:hAnsi="Book Antiqua" w:cs="Arial"/>
          <w:sz w:val="24"/>
          <w:szCs w:val="24"/>
        </w:rPr>
        <w:t xml:space="preserve">Dofinansowanie  do  nowych  urządzeń  grzewczych  będzie  przekazywane </w:t>
      </w:r>
    </w:p>
    <w:p w:rsidR="0086109A" w:rsidRPr="0086109A" w:rsidRDefault="0086109A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86109A">
        <w:rPr>
          <w:rFonts w:ascii="Book Antiqua" w:hAnsi="Book Antiqua" w:cs="Arial"/>
          <w:sz w:val="24"/>
          <w:szCs w:val="24"/>
        </w:rPr>
        <w:t xml:space="preserve">maksymalnie  do  wysokości  mocy  wyznaczonej  w  wyniku  przeprowadzenia </w:t>
      </w:r>
    </w:p>
    <w:p w:rsidR="0086109A" w:rsidRPr="0086109A" w:rsidRDefault="0086109A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86109A">
        <w:rPr>
          <w:rFonts w:ascii="Book Antiqua" w:hAnsi="Book Antiqua" w:cs="Arial"/>
          <w:sz w:val="24"/>
          <w:szCs w:val="24"/>
        </w:rPr>
        <w:t>oceny energetycznej budynku i będzie wynosiło:</w:t>
      </w:r>
    </w:p>
    <w:p w:rsidR="0086109A" w:rsidRPr="0086109A" w:rsidRDefault="000820BB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a. 550 zł/kW dla zapot</w:t>
      </w:r>
      <w:r w:rsidR="0086109A" w:rsidRPr="0086109A">
        <w:rPr>
          <w:rFonts w:ascii="Book Antiqua" w:hAnsi="Book Antiqua" w:cs="Arial"/>
          <w:sz w:val="24"/>
          <w:szCs w:val="24"/>
        </w:rPr>
        <w:t>rzebowania do 10 kW mocy (łącznie) wyzn</w:t>
      </w:r>
      <w:r>
        <w:rPr>
          <w:rFonts w:ascii="Book Antiqua" w:hAnsi="Book Antiqua" w:cs="Arial"/>
          <w:sz w:val="24"/>
          <w:szCs w:val="24"/>
        </w:rPr>
        <w:t xml:space="preserve">aczonej </w:t>
      </w:r>
      <w:r w:rsidR="00926A1F">
        <w:rPr>
          <w:rFonts w:ascii="Book Antiqua" w:hAnsi="Book Antiqua" w:cs="Arial"/>
          <w:sz w:val="24"/>
          <w:szCs w:val="24"/>
        </w:rPr>
        <w:t xml:space="preserve">                     </w:t>
      </w:r>
      <w:r>
        <w:rPr>
          <w:rFonts w:ascii="Book Antiqua" w:hAnsi="Book Antiqua" w:cs="Arial"/>
          <w:sz w:val="24"/>
          <w:szCs w:val="24"/>
        </w:rPr>
        <w:t xml:space="preserve">w </w:t>
      </w:r>
      <w:r w:rsidR="0086109A" w:rsidRPr="0086109A">
        <w:rPr>
          <w:rFonts w:ascii="Book Antiqua" w:hAnsi="Book Antiqua" w:cs="Arial"/>
          <w:sz w:val="24"/>
          <w:szCs w:val="24"/>
        </w:rPr>
        <w:t>ocenie</w:t>
      </w:r>
    </w:p>
    <w:p w:rsidR="0086109A" w:rsidRPr="0086109A" w:rsidRDefault="000820BB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b. </w:t>
      </w:r>
      <w:r w:rsidR="0086109A" w:rsidRPr="0086109A">
        <w:rPr>
          <w:rFonts w:ascii="Book Antiqua" w:hAnsi="Book Antiqua" w:cs="Arial"/>
          <w:sz w:val="24"/>
          <w:szCs w:val="24"/>
        </w:rPr>
        <w:t>500 zł/kW dla zapotrzebowania powyżej</w:t>
      </w:r>
      <w:r>
        <w:rPr>
          <w:rFonts w:ascii="Book Antiqua" w:hAnsi="Book Antiqua" w:cs="Arial"/>
          <w:sz w:val="24"/>
          <w:szCs w:val="24"/>
        </w:rPr>
        <w:t xml:space="preserve"> 10 kW do 15 kW mocy (łącznie)  </w:t>
      </w:r>
      <w:r w:rsidR="0086109A" w:rsidRPr="0086109A">
        <w:rPr>
          <w:rFonts w:ascii="Book Antiqua" w:hAnsi="Book Antiqua" w:cs="Arial"/>
          <w:sz w:val="24"/>
          <w:szCs w:val="24"/>
        </w:rPr>
        <w:t>wyznaczonej w ocenie</w:t>
      </w:r>
    </w:p>
    <w:p w:rsidR="0086109A" w:rsidRPr="0086109A" w:rsidRDefault="000820BB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c. </w:t>
      </w:r>
      <w:r w:rsidR="0086109A" w:rsidRPr="0086109A">
        <w:rPr>
          <w:rFonts w:ascii="Book Antiqua" w:hAnsi="Book Antiqua" w:cs="Arial"/>
          <w:sz w:val="24"/>
          <w:szCs w:val="24"/>
        </w:rPr>
        <w:t>450 zł/kW dla zapotrzebowania powyżej</w:t>
      </w:r>
      <w:r>
        <w:rPr>
          <w:rFonts w:ascii="Book Antiqua" w:hAnsi="Book Antiqua" w:cs="Arial"/>
          <w:sz w:val="24"/>
          <w:szCs w:val="24"/>
        </w:rPr>
        <w:t xml:space="preserve"> 15 kW do 20 kW mocy (łącznie)  </w:t>
      </w:r>
      <w:r w:rsidR="0086109A" w:rsidRPr="0086109A">
        <w:rPr>
          <w:rFonts w:ascii="Book Antiqua" w:hAnsi="Book Antiqua" w:cs="Arial"/>
          <w:sz w:val="24"/>
          <w:szCs w:val="24"/>
        </w:rPr>
        <w:t>wyznaczonej w ocenie</w:t>
      </w:r>
    </w:p>
    <w:p w:rsidR="0086109A" w:rsidRDefault="000820BB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d. </w:t>
      </w:r>
      <w:r w:rsidR="0086109A" w:rsidRPr="0086109A">
        <w:rPr>
          <w:rFonts w:ascii="Book Antiqua" w:hAnsi="Book Antiqua" w:cs="Arial"/>
          <w:sz w:val="24"/>
          <w:szCs w:val="24"/>
        </w:rPr>
        <w:t>400  zł/kW  dla  zapotrzebowania  powyżej  20  kW</w:t>
      </w:r>
      <w:r>
        <w:rPr>
          <w:rFonts w:ascii="Book Antiqua" w:hAnsi="Book Antiqua" w:cs="Arial"/>
          <w:sz w:val="24"/>
          <w:szCs w:val="24"/>
        </w:rPr>
        <w:t xml:space="preserve">  mocy  wyznaczonej </w:t>
      </w:r>
      <w:r w:rsidR="00926A1F">
        <w:rPr>
          <w:rFonts w:ascii="Book Antiqua" w:hAnsi="Book Antiqua" w:cs="Arial"/>
          <w:sz w:val="24"/>
          <w:szCs w:val="24"/>
        </w:rPr>
        <w:t xml:space="preserve">                    </w:t>
      </w:r>
      <w:r>
        <w:rPr>
          <w:rFonts w:ascii="Book Antiqua" w:hAnsi="Book Antiqua" w:cs="Arial"/>
          <w:sz w:val="24"/>
          <w:szCs w:val="24"/>
        </w:rPr>
        <w:t xml:space="preserve">w </w:t>
      </w:r>
      <w:r w:rsidR="00926A1F">
        <w:rPr>
          <w:rFonts w:ascii="Book Antiqua" w:hAnsi="Book Antiqua" w:cs="Arial"/>
          <w:sz w:val="24"/>
          <w:szCs w:val="24"/>
        </w:rPr>
        <w:t>ocenie.</w:t>
      </w:r>
    </w:p>
    <w:p w:rsidR="00926A1F" w:rsidRDefault="00926A1F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:rsidR="00926A1F" w:rsidRDefault="00926A1F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:rsidR="00926A1F" w:rsidRPr="0086109A" w:rsidRDefault="00926A1F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:rsidR="0086109A" w:rsidRPr="0086109A" w:rsidRDefault="0086109A" w:rsidP="000820BB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86109A">
        <w:rPr>
          <w:rFonts w:ascii="Book Antiqua" w:hAnsi="Book Antiqua" w:cs="Arial"/>
          <w:sz w:val="24"/>
          <w:szCs w:val="24"/>
        </w:rPr>
        <w:t>Maksymalna wielkość dofinansowania będzie wynosiła:</w:t>
      </w:r>
    </w:p>
    <w:p w:rsidR="00BA6B57" w:rsidRDefault="0086109A" w:rsidP="00926A1F">
      <w:pPr>
        <w:spacing w:after="0" w:line="240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86109A">
        <w:rPr>
          <w:rFonts w:ascii="Book Antiqua" w:hAnsi="Book Antiqua" w:cs="Arial"/>
          <w:sz w:val="24"/>
          <w:szCs w:val="24"/>
        </w:rPr>
        <w:t>-</w:t>
      </w:r>
      <w:r w:rsidR="000820BB">
        <w:rPr>
          <w:rFonts w:ascii="Book Antiqua" w:hAnsi="Book Antiqua" w:cs="Arial"/>
          <w:sz w:val="24"/>
          <w:szCs w:val="24"/>
        </w:rPr>
        <w:t xml:space="preserve"> </w:t>
      </w:r>
      <w:r w:rsidRPr="0086109A">
        <w:rPr>
          <w:rFonts w:ascii="Book Antiqua" w:hAnsi="Book Antiqua" w:cs="Arial"/>
          <w:sz w:val="24"/>
          <w:szCs w:val="24"/>
        </w:rPr>
        <w:t>nie więcej niż 8 tys. zł/kocioł w przypadku budynku jednorodzinnego</w:t>
      </w:r>
      <w:r w:rsidR="00926A1F">
        <w:rPr>
          <w:rFonts w:ascii="Book Antiqua" w:hAnsi="Book Antiqua" w:cs="Arial"/>
          <w:sz w:val="24"/>
          <w:szCs w:val="24"/>
        </w:rPr>
        <w:t>.</w:t>
      </w:r>
    </w:p>
    <w:p w:rsidR="00926A1F" w:rsidRDefault="00926A1F" w:rsidP="00926A1F">
      <w:pPr>
        <w:spacing w:after="0" w:line="240" w:lineRule="auto"/>
        <w:ind w:firstLine="567"/>
        <w:jc w:val="both"/>
        <w:rPr>
          <w:rFonts w:ascii="Book Antiqua" w:hAnsi="Book Antiqua" w:cs="Arial"/>
          <w:sz w:val="24"/>
          <w:szCs w:val="24"/>
        </w:rPr>
      </w:pPr>
    </w:p>
    <w:p w:rsidR="00926A1F" w:rsidRPr="00926A1F" w:rsidRDefault="00926A1F" w:rsidP="00926A1F">
      <w:pPr>
        <w:spacing w:after="0" w:line="240" w:lineRule="auto"/>
        <w:ind w:left="567"/>
        <w:jc w:val="both"/>
        <w:rPr>
          <w:rFonts w:ascii="Book Antiqua" w:hAnsi="Book Antiqua" w:cs="Arial"/>
          <w:sz w:val="24"/>
          <w:szCs w:val="24"/>
        </w:rPr>
      </w:pPr>
      <w:r w:rsidRPr="00926A1F">
        <w:rPr>
          <w:rFonts w:ascii="Book Antiqua" w:hAnsi="Book Antiqua" w:cs="Arial"/>
          <w:sz w:val="24"/>
          <w:szCs w:val="24"/>
        </w:rPr>
        <w:t xml:space="preserve">W przypadku konieczności poniesienia kosztów na instalacje wewnętrzną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926A1F">
        <w:rPr>
          <w:rFonts w:ascii="Book Antiqua" w:hAnsi="Book Antiqua" w:cs="Arial"/>
          <w:sz w:val="24"/>
          <w:szCs w:val="24"/>
        </w:rPr>
        <w:t>niezbędną do prawidłowego funkcjonowania urządzenia istnieje możliwość zwiększenia limitu środków dofinansowania</w:t>
      </w:r>
      <w:r>
        <w:rPr>
          <w:rFonts w:ascii="Arial" w:hAnsi="Arial" w:cs="Arial"/>
          <w:sz w:val="23"/>
          <w:szCs w:val="23"/>
        </w:rPr>
        <w:t>.</w:t>
      </w:r>
    </w:p>
    <w:p w:rsidR="00BA6B57" w:rsidRPr="00F77DF2" w:rsidRDefault="00BA6B57" w:rsidP="000820BB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F77DF2" w:rsidRPr="00F77DF2" w:rsidRDefault="00926A1F" w:rsidP="00F77D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Uczestnik projektu</w:t>
      </w:r>
      <w:r w:rsidR="00F77DF2" w:rsidRPr="00F77DF2">
        <w:rPr>
          <w:rFonts w:ascii="Book Antiqua" w:hAnsi="Book Antiqua"/>
          <w:sz w:val="24"/>
          <w:szCs w:val="24"/>
        </w:rPr>
        <w:t xml:space="preserve"> zobowiązuje się, w okresie trwałości projektu tj. 5 lat od dnia rozliczenia dotacji, do:</w:t>
      </w:r>
    </w:p>
    <w:p w:rsidR="00F77DF2" w:rsidRPr="00F77DF2" w:rsidRDefault="00F77DF2" w:rsidP="00F77DF2">
      <w:pPr>
        <w:spacing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77DF2">
        <w:rPr>
          <w:rFonts w:ascii="Book Antiqua" w:hAnsi="Book Antiqua"/>
          <w:sz w:val="24"/>
          <w:szCs w:val="24"/>
        </w:rPr>
        <w:t xml:space="preserve">a) </w:t>
      </w:r>
      <w:r w:rsidR="00BF70D0">
        <w:rPr>
          <w:rFonts w:ascii="Book Antiqua" w:hAnsi="Book Antiqua"/>
          <w:sz w:val="24"/>
          <w:szCs w:val="24"/>
        </w:rPr>
        <w:t>użytkowania</w:t>
      </w:r>
      <w:r w:rsidR="00E40DC0" w:rsidRPr="00E40DC0">
        <w:rPr>
          <w:rFonts w:ascii="Book Antiqua" w:hAnsi="Book Antiqua"/>
          <w:sz w:val="24"/>
          <w:szCs w:val="24"/>
        </w:rPr>
        <w:t xml:space="preserve"> wyłącznie dofinansowanego systemu ogrzewania jako podst</w:t>
      </w:r>
      <w:r w:rsidR="00E40DC0">
        <w:rPr>
          <w:rFonts w:ascii="Book Antiqua" w:hAnsi="Book Antiqua"/>
          <w:sz w:val="24"/>
          <w:szCs w:val="24"/>
        </w:rPr>
        <w:t>awowego źródła ciepła w budynku,</w:t>
      </w:r>
    </w:p>
    <w:p w:rsidR="00F77DF2" w:rsidRPr="00F77DF2" w:rsidRDefault="00F77DF2" w:rsidP="00926A1F">
      <w:pPr>
        <w:spacing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77DF2">
        <w:rPr>
          <w:rFonts w:ascii="Book Antiqua" w:hAnsi="Book Antiqua"/>
          <w:sz w:val="24"/>
          <w:szCs w:val="24"/>
        </w:rPr>
        <w:t>b) nie wprowadzania nieuprawnionych modyfikacji kotła um</w:t>
      </w:r>
      <w:r w:rsidR="00926A1F">
        <w:rPr>
          <w:rFonts w:ascii="Book Antiqua" w:hAnsi="Book Antiqua"/>
          <w:sz w:val="24"/>
          <w:szCs w:val="24"/>
        </w:rPr>
        <w:t xml:space="preserve">ożliwiającego spalanie odpadów </w:t>
      </w:r>
      <w:r w:rsidRPr="00F77DF2">
        <w:rPr>
          <w:rFonts w:ascii="Book Antiqua" w:hAnsi="Book Antiqua"/>
          <w:sz w:val="24"/>
          <w:szCs w:val="24"/>
        </w:rPr>
        <w:t>(nieinstalowania rusztu awaryjnego oraz elementów umożliwiających jego zamontowanie),</w:t>
      </w:r>
    </w:p>
    <w:p w:rsidR="00F77DF2" w:rsidRPr="00F77DF2" w:rsidRDefault="00F77DF2" w:rsidP="00F77DF2">
      <w:pPr>
        <w:spacing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77DF2">
        <w:rPr>
          <w:rFonts w:ascii="Book Antiqua" w:hAnsi="Book Antiqua"/>
          <w:sz w:val="24"/>
          <w:szCs w:val="24"/>
        </w:rPr>
        <w:t>c) używania tylko i wyłącznie paliwa o parametrach dopuszczonych przez producenta kotła,</w:t>
      </w:r>
    </w:p>
    <w:p w:rsidR="00F77DF2" w:rsidRPr="00F77DF2" w:rsidRDefault="00F77DF2" w:rsidP="00F77DF2">
      <w:pPr>
        <w:spacing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77DF2">
        <w:rPr>
          <w:rFonts w:ascii="Book Antiqua" w:hAnsi="Book Antiqua"/>
          <w:sz w:val="24"/>
          <w:szCs w:val="24"/>
        </w:rPr>
        <w:t xml:space="preserve">d) zapewnienia prawidłowych warunków składowania opału w celu jego ochrony przed zawilgoceniem, </w:t>
      </w:r>
    </w:p>
    <w:p w:rsidR="00BA6B57" w:rsidRDefault="00F77DF2" w:rsidP="00E3756C">
      <w:pPr>
        <w:spacing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F77DF2">
        <w:rPr>
          <w:rFonts w:ascii="Book Antiqua" w:hAnsi="Book Antiqua"/>
          <w:sz w:val="24"/>
          <w:szCs w:val="24"/>
        </w:rPr>
        <w:t xml:space="preserve">e) poddania się kontroli poprzez udostępnienie miejsca realizacji projektu zarówno upoważnionym przedstawicielom Gminy i przedstawicielom IZ RPO WM, w tym umożliwienia pobrania próbki paliwa w celu zbadania jej parametrów oraz udostępnienia miejsca składowania opału. </w:t>
      </w:r>
      <w:r w:rsidR="00BA6B57" w:rsidRPr="00F77DF2">
        <w:rPr>
          <w:rFonts w:ascii="Book Antiqua" w:hAnsi="Book Antiqua" w:cs="Arial"/>
          <w:sz w:val="24"/>
          <w:szCs w:val="24"/>
        </w:rPr>
        <w:t xml:space="preserve">Zobowiązani będą Państwo </w:t>
      </w:r>
      <w:r w:rsidR="00926A1F">
        <w:rPr>
          <w:rFonts w:ascii="Book Antiqua" w:hAnsi="Book Antiqua" w:cs="Arial"/>
          <w:sz w:val="24"/>
          <w:szCs w:val="24"/>
        </w:rPr>
        <w:t xml:space="preserve">                                  </w:t>
      </w:r>
      <w:r w:rsidR="00BA6B57" w:rsidRPr="00F77DF2">
        <w:rPr>
          <w:rFonts w:ascii="Book Antiqua" w:hAnsi="Book Antiqua" w:cs="Arial"/>
          <w:sz w:val="24"/>
          <w:szCs w:val="24"/>
        </w:rPr>
        <w:t xml:space="preserve">do udostępnienia czynności kontrolnych eksploatowanych urządzeń grzewczych. </w:t>
      </w:r>
    </w:p>
    <w:p w:rsidR="00BF70D0" w:rsidRDefault="00BF70D0" w:rsidP="00E3756C">
      <w:pPr>
        <w:spacing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7. </w:t>
      </w:r>
      <w:r>
        <w:rPr>
          <w:rFonts w:ascii="Book Antiqua" w:hAnsi="Book Antiqua"/>
          <w:sz w:val="24"/>
          <w:szCs w:val="24"/>
        </w:rPr>
        <w:t>W</w:t>
      </w:r>
      <w:r w:rsidRPr="00E40DC0">
        <w:rPr>
          <w:rFonts w:ascii="Book Antiqua" w:hAnsi="Book Antiqua"/>
          <w:sz w:val="24"/>
          <w:szCs w:val="24"/>
        </w:rPr>
        <w:t>ykonania obowiązku trwałej likwida</w:t>
      </w:r>
      <w:r>
        <w:rPr>
          <w:rFonts w:ascii="Book Antiqua" w:hAnsi="Book Antiqua"/>
          <w:sz w:val="24"/>
          <w:szCs w:val="24"/>
        </w:rPr>
        <w:t>cji starego kotła (złomowanie).</w:t>
      </w:r>
      <w:r w:rsidR="00035FFC">
        <w:rPr>
          <w:rFonts w:ascii="Book Antiqua" w:hAnsi="Book Antiqua"/>
          <w:sz w:val="24"/>
          <w:szCs w:val="24"/>
        </w:rPr>
        <w:t xml:space="preserve"> Czynność taką należy udokumentować.</w:t>
      </w:r>
      <w:bookmarkStart w:id="0" w:name="_GoBack"/>
      <w:bookmarkEnd w:id="0"/>
    </w:p>
    <w:p w:rsidR="00141A15" w:rsidRPr="002036AB" w:rsidRDefault="00141A15" w:rsidP="00BA6B57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BA6B57" w:rsidRPr="002036AB" w:rsidRDefault="00BA6B57" w:rsidP="00BA6B57">
      <w:pPr>
        <w:tabs>
          <w:tab w:val="left" w:pos="8100"/>
        </w:tabs>
        <w:rPr>
          <w:rFonts w:ascii="Book Antiqua" w:hAnsi="Book Antiqua"/>
        </w:rPr>
      </w:pPr>
    </w:p>
    <w:p w:rsidR="009246F1" w:rsidRDefault="00035FFC"/>
    <w:sectPr w:rsidR="009246F1" w:rsidSect="007E517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229E"/>
    <w:multiLevelType w:val="hybridMultilevel"/>
    <w:tmpl w:val="5934B42A"/>
    <w:lvl w:ilvl="0" w:tplc="5B08A3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7044"/>
    <w:multiLevelType w:val="hybridMultilevel"/>
    <w:tmpl w:val="438C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32"/>
    <w:rsid w:val="00031A37"/>
    <w:rsid w:val="00035FFC"/>
    <w:rsid w:val="000820BB"/>
    <w:rsid w:val="00141A15"/>
    <w:rsid w:val="00220B11"/>
    <w:rsid w:val="00255506"/>
    <w:rsid w:val="004A6E04"/>
    <w:rsid w:val="00547585"/>
    <w:rsid w:val="0086109A"/>
    <w:rsid w:val="00926A1F"/>
    <w:rsid w:val="00BA6B57"/>
    <w:rsid w:val="00BF70D0"/>
    <w:rsid w:val="00E3756C"/>
    <w:rsid w:val="00E40DC0"/>
    <w:rsid w:val="00F77DF2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BC5C7-00BE-4029-9132-BE88695A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57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BA6B57"/>
    <w:rPr>
      <w:b/>
      <w:bCs/>
    </w:rPr>
  </w:style>
  <w:style w:type="character" w:styleId="Hipercze">
    <w:name w:val="Hyperlink"/>
    <w:uiPriority w:val="99"/>
    <w:unhideWhenUsed/>
    <w:rsid w:val="00BA6B5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malopolska.pl/kot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henrus</cp:lastModifiedBy>
  <cp:revision>3</cp:revision>
  <cp:lastPrinted>2017-09-15T09:56:00Z</cp:lastPrinted>
  <dcterms:created xsi:type="dcterms:W3CDTF">2017-09-18T09:42:00Z</dcterms:created>
  <dcterms:modified xsi:type="dcterms:W3CDTF">2017-09-18T10:00:00Z</dcterms:modified>
</cp:coreProperties>
</file>